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0951" w14:textId="77777777" w:rsidR="00852A06" w:rsidRPr="002E002C" w:rsidRDefault="00852A06" w:rsidP="00852A06">
      <w:pPr>
        <w:spacing w:line="24" w:lineRule="atLeast"/>
        <w:jc w:val="center"/>
        <w:rPr>
          <w:b/>
          <w:sz w:val="28"/>
          <w:szCs w:val="28"/>
        </w:rPr>
      </w:pPr>
      <w:r w:rsidRPr="002E002C">
        <w:rPr>
          <w:b/>
          <w:sz w:val="28"/>
          <w:szCs w:val="28"/>
        </w:rPr>
        <w:t xml:space="preserve">CZĘŚĆ OPISOWA </w:t>
      </w:r>
      <w:r w:rsidRPr="002E002C">
        <w:rPr>
          <w:b/>
          <w:sz w:val="28"/>
          <w:szCs w:val="28"/>
        </w:rPr>
        <w:br/>
        <w:t>PROJEKTU ARCHITEKTONICZNO-BUDOWLANEGO</w:t>
      </w:r>
    </w:p>
    <w:p w14:paraId="4C148932" w14:textId="77777777" w:rsidR="00852A06" w:rsidRPr="002E002C" w:rsidRDefault="00852A06" w:rsidP="00852A06">
      <w:pPr>
        <w:spacing w:line="24" w:lineRule="atLeast"/>
        <w:jc w:val="both"/>
        <w:rPr>
          <w:rFonts w:ascii="Courier New" w:hAnsi="Courier New"/>
        </w:rPr>
      </w:pPr>
    </w:p>
    <w:p w14:paraId="4AE01536" w14:textId="77777777" w:rsidR="00852A06" w:rsidRPr="002E002C" w:rsidRDefault="00852A06" w:rsidP="00852A06">
      <w:pPr>
        <w:tabs>
          <w:tab w:val="left" w:pos="7797"/>
        </w:tabs>
        <w:spacing w:line="24" w:lineRule="atLeast"/>
        <w:jc w:val="both"/>
        <w:rPr>
          <w:b/>
          <w:u w:val="single"/>
        </w:rPr>
      </w:pPr>
    </w:p>
    <w:p w14:paraId="119A8E7D" w14:textId="77777777" w:rsidR="00852A06" w:rsidRPr="002E002C" w:rsidRDefault="00852A06" w:rsidP="00852A06">
      <w:pPr>
        <w:tabs>
          <w:tab w:val="left" w:pos="7797"/>
        </w:tabs>
        <w:spacing w:line="24" w:lineRule="atLeast"/>
        <w:jc w:val="both"/>
        <w:rPr>
          <w:b/>
          <w:u w:val="single"/>
        </w:rPr>
      </w:pPr>
      <w:bookmarkStart w:id="0" w:name="_Hlk89451727"/>
      <w:r w:rsidRPr="002E002C">
        <w:rPr>
          <w:b/>
          <w:u w:val="single"/>
        </w:rPr>
        <w:t>1. RODZAJ I KATEGORIA OBIEKTU BUDOWLANEGO</w:t>
      </w:r>
      <w:bookmarkEnd w:id="0"/>
      <w:r w:rsidRPr="002E002C">
        <w:rPr>
          <w:b/>
          <w:u w:val="single"/>
        </w:rPr>
        <w:t>:</w:t>
      </w:r>
    </w:p>
    <w:p w14:paraId="71590B07" w14:textId="77777777" w:rsidR="00852A06" w:rsidRPr="002E002C" w:rsidRDefault="00852A06" w:rsidP="00852A06">
      <w:pPr>
        <w:tabs>
          <w:tab w:val="left" w:pos="7797"/>
        </w:tabs>
        <w:spacing w:line="360" w:lineRule="auto"/>
        <w:jc w:val="both"/>
        <w:rPr>
          <w:bCs/>
          <w:color w:val="FF0000"/>
        </w:rPr>
      </w:pPr>
    </w:p>
    <w:p w14:paraId="0ED06574" w14:textId="77777777" w:rsidR="00D53469" w:rsidRPr="008E4956" w:rsidRDefault="00D53469" w:rsidP="00D53469">
      <w:pPr>
        <w:spacing w:after="120" w:line="360" w:lineRule="auto"/>
        <w:jc w:val="both"/>
        <w:rPr>
          <w:color w:val="FF0000"/>
        </w:rPr>
      </w:pPr>
      <w:r w:rsidRPr="008E4956">
        <w:t xml:space="preserve">Przedmiotem opracowania jest </w:t>
      </w:r>
      <w:bookmarkStart w:id="1" w:name="_Hlk92462568"/>
      <w:r>
        <w:t>roz</w:t>
      </w:r>
      <w:r w:rsidRPr="008E4956">
        <w:t xml:space="preserve">budowa </w:t>
      </w:r>
      <w:r>
        <w:t xml:space="preserve">i przebudowa </w:t>
      </w:r>
      <w:r w:rsidRPr="008E4956">
        <w:t xml:space="preserve">budynku </w:t>
      </w:r>
      <w:r>
        <w:t xml:space="preserve">świetlicy wiejskiej z </w:t>
      </w:r>
      <w:r w:rsidRPr="008E4956">
        <w:t xml:space="preserve"> niezbędną infrastrukturą techniczną, </w:t>
      </w:r>
      <w:r w:rsidRPr="005822CF">
        <w:t>budowa parkingów (</w:t>
      </w:r>
      <w:r>
        <w:t>3</w:t>
      </w:r>
      <w:r w:rsidRPr="005822CF">
        <w:t xml:space="preserve"> miejsc</w:t>
      </w:r>
      <w:r>
        <w:t>a</w:t>
      </w:r>
      <w:r w:rsidRPr="005822CF">
        <w:t xml:space="preserve"> parkingow</w:t>
      </w:r>
      <w:r>
        <w:t>e</w:t>
      </w:r>
      <w:r w:rsidRPr="005822CF">
        <w:t>), zlokalizowan</w:t>
      </w:r>
      <w:r>
        <w:t>ego</w:t>
      </w:r>
      <w:r w:rsidRPr="005822CF">
        <w:t xml:space="preserve"> na działce oznaczonej numerem ewidencyjnym </w:t>
      </w:r>
      <w:bookmarkStart w:id="2" w:name="_Hlk92219827"/>
      <w:r>
        <w:rPr>
          <w:bCs/>
        </w:rPr>
        <w:t>101/1</w:t>
      </w:r>
      <w:r w:rsidRPr="005822CF">
        <w:rPr>
          <w:bCs/>
        </w:rPr>
        <w:t xml:space="preserve"> </w:t>
      </w:r>
      <w:r w:rsidRPr="005822CF">
        <w:t xml:space="preserve">położonej w miejscowości </w:t>
      </w:r>
      <w:r>
        <w:rPr>
          <w:bCs/>
        </w:rPr>
        <w:t>Sikory</w:t>
      </w:r>
      <w:r w:rsidRPr="005822CF">
        <w:t>, gm.</w:t>
      </w:r>
      <w:bookmarkEnd w:id="1"/>
      <w:bookmarkEnd w:id="2"/>
      <w:r w:rsidRPr="005822CF">
        <w:t xml:space="preserve"> </w:t>
      </w:r>
      <w:r>
        <w:t>Bielany</w:t>
      </w:r>
      <w:r w:rsidRPr="005822CF">
        <w:t xml:space="preserve">. Niniejsze opracowanie ma za zadanie przedstawić projektowaną zabudowę wraz ze związaną z nią niezbędną infrastrukturą techniczną. </w:t>
      </w:r>
    </w:p>
    <w:p w14:paraId="743FE523" w14:textId="3B4F5163" w:rsidR="00852A06" w:rsidRPr="002E002C" w:rsidRDefault="00852A06" w:rsidP="00852A06">
      <w:pPr>
        <w:tabs>
          <w:tab w:val="left" w:pos="7797"/>
        </w:tabs>
        <w:spacing w:line="360" w:lineRule="auto"/>
        <w:jc w:val="both"/>
        <w:rPr>
          <w:bCs/>
        </w:rPr>
      </w:pPr>
      <w:r w:rsidRPr="002E002C">
        <w:rPr>
          <w:bCs/>
        </w:rPr>
        <w:t>Zgodnie z załącznikiem do ustawy z dnia 7 lipca 1994 r. Prawo budowlan</w:t>
      </w:r>
      <w:r w:rsidR="000E6AAA" w:rsidRPr="002E002C">
        <w:rPr>
          <w:bCs/>
        </w:rPr>
        <w:t>e</w:t>
      </w:r>
      <w:r w:rsidRPr="002E002C">
        <w:rPr>
          <w:bCs/>
        </w:rPr>
        <w:t xml:space="preserve"> projektowan</w:t>
      </w:r>
      <w:r w:rsidR="000E6AAA" w:rsidRPr="002E002C">
        <w:rPr>
          <w:bCs/>
        </w:rPr>
        <w:t>y</w:t>
      </w:r>
      <w:r w:rsidRPr="002E002C">
        <w:rPr>
          <w:bCs/>
        </w:rPr>
        <w:t xml:space="preserve"> obiekt budowlan</w:t>
      </w:r>
      <w:r w:rsidR="000E6AAA" w:rsidRPr="002E002C">
        <w:rPr>
          <w:bCs/>
        </w:rPr>
        <w:t>y</w:t>
      </w:r>
      <w:r w:rsidRPr="002E002C">
        <w:rPr>
          <w:bCs/>
        </w:rPr>
        <w:t xml:space="preserve"> zaliczono do kategorii </w:t>
      </w:r>
      <w:r w:rsidR="00D53469">
        <w:rPr>
          <w:bCs/>
        </w:rPr>
        <w:t>XVII</w:t>
      </w:r>
      <w:r w:rsidRPr="002E002C">
        <w:rPr>
          <w:bCs/>
        </w:rPr>
        <w:t xml:space="preserve"> – </w:t>
      </w:r>
      <w:r w:rsidR="00D53469">
        <w:rPr>
          <w:bCs/>
        </w:rPr>
        <w:t>budynki handlowo – usługowe</w:t>
      </w:r>
      <w:r w:rsidRPr="002E002C">
        <w:rPr>
          <w:bCs/>
        </w:rPr>
        <w:t>.</w:t>
      </w:r>
    </w:p>
    <w:p w14:paraId="52465CA9" w14:textId="77777777" w:rsidR="00852A06" w:rsidRPr="002E002C" w:rsidRDefault="00852A06" w:rsidP="00852A06">
      <w:pPr>
        <w:tabs>
          <w:tab w:val="left" w:pos="7797"/>
        </w:tabs>
        <w:spacing w:line="24" w:lineRule="atLeast"/>
        <w:jc w:val="both"/>
        <w:rPr>
          <w:b/>
          <w:color w:val="FF0000"/>
          <w:u w:val="single"/>
        </w:rPr>
      </w:pPr>
    </w:p>
    <w:p w14:paraId="705DAB10" w14:textId="77777777" w:rsidR="00852A06" w:rsidRPr="002E002C" w:rsidRDefault="00852A06" w:rsidP="00852A06">
      <w:pPr>
        <w:spacing w:line="24" w:lineRule="atLeast"/>
        <w:jc w:val="both"/>
        <w:rPr>
          <w:b/>
          <w:u w:val="single"/>
        </w:rPr>
      </w:pPr>
      <w:r w:rsidRPr="002E002C">
        <w:rPr>
          <w:b/>
          <w:u w:val="single"/>
        </w:rPr>
        <w:t>2.</w:t>
      </w:r>
      <w:bookmarkStart w:id="3" w:name="_Hlk89451778"/>
      <w:r w:rsidRPr="002E002C">
        <w:rPr>
          <w:b/>
          <w:u w:val="single"/>
        </w:rPr>
        <w:t>ZAMIERZONY SPOSÓB UŻYTKOWANIA ORAZ PROGRAM UŻYTKOWY OBIEKTU BUDOWLANEGO</w:t>
      </w:r>
      <w:bookmarkEnd w:id="3"/>
    </w:p>
    <w:p w14:paraId="547885B0" w14:textId="77777777" w:rsidR="00852A06" w:rsidRPr="002E002C" w:rsidRDefault="00852A06" w:rsidP="00852A06">
      <w:pPr>
        <w:spacing w:line="24" w:lineRule="atLeast"/>
        <w:jc w:val="both"/>
        <w:rPr>
          <w:bCs/>
          <w:color w:val="FF0000"/>
        </w:rPr>
      </w:pPr>
    </w:p>
    <w:p w14:paraId="2EAD9AF6" w14:textId="2CF633ED" w:rsidR="00852A06" w:rsidRPr="002E002C" w:rsidRDefault="00852A06" w:rsidP="00852A06">
      <w:pPr>
        <w:spacing w:line="360" w:lineRule="auto"/>
        <w:jc w:val="both"/>
        <w:rPr>
          <w:bCs/>
        </w:rPr>
      </w:pPr>
      <w:r w:rsidRPr="002E002C">
        <w:rPr>
          <w:bCs/>
        </w:rPr>
        <w:t xml:space="preserve">Projektowany budynek </w:t>
      </w:r>
      <w:r w:rsidR="00D53469">
        <w:rPr>
          <w:bCs/>
        </w:rPr>
        <w:t>świetlicy wiejskiej</w:t>
      </w:r>
      <w:r w:rsidR="005832B7">
        <w:rPr>
          <w:bCs/>
        </w:rPr>
        <w:t xml:space="preserve"> przeznaczony jest dla ok </w:t>
      </w:r>
      <w:r w:rsidR="00D53469">
        <w:rPr>
          <w:bCs/>
        </w:rPr>
        <w:t xml:space="preserve">30 osób </w:t>
      </w:r>
      <w:r w:rsidRPr="002E002C">
        <w:rPr>
          <w:bCs/>
        </w:rPr>
        <w:t>.</w:t>
      </w:r>
    </w:p>
    <w:p w14:paraId="146DC682" w14:textId="47899352" w:rsidR="00852A06" w:rsidRPr="002E002C" w:rsidRDefault="00EB32DE" w:rsidP="00852A06">
      <w:pPr>
        <w:spacing w:line="24" w:lineRule="atLeast"/>
        <w:jc w:val="center"/>
        <w:rPr>
          <w:b/>
          <w:bCs/>
          <w:color w:val="FF0000"/>
        </w:rPr>
      </w:pPr>
      <w:r w:rsidRPr="002E002C">
        <w:rPr>
          <w:b/>
          <w:bCs/>
          <w:color w:val="FF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3953"/>
        <w:gridCol w:w="2396"/>
        <w:gridCol w:w="2295"/>
      </w:tblGrid>
      <w:tr w:rsidR="002E002C" w:rsidRPr="002E002C" w14:paraId="0AEE63DF" w14:textId="77777777" w:rsidTr="0053014D">
        <w:tc>
          <w:tcPr>
            <w:tcW w:w="9288" w:type="dxa"/>
            <w:gridSpan w:val="4"/>
            <w:shd w:val="pct30" w:color="FFFF00" w:fill="FFFFFF"/>
          </w:tcPr>
          <w:p w14:paraId="52651549" w14:textId="094C19E1" w:rsidR="00852A06" w:rsidRPr="00364EC9" w:rsidRDefault="00EB32DE" w:rsidP="0053014D">
            <w:pPr>
              <w:spacing w:line="24" w:lineRule="atLeast"/>
              <w:jc w:val="center"/>
              <w:rPr>
                <w:b/>
                <w:bCs/>
              </w:rPr>
            </w:pPr>
            <w:r w:rsidRPr="00364EC9">
              <w:rPr>
                <w:b/>
                <w:bCs/>
              </w:rPr>
              <w:t>WYKAZ POMIESZCZEŃ</w:t>
            </w:r>
          </w:p>
        </w:tc>
      </w:tr>
      <w:tr w:rsidR="002E002C" w:rsidRPr="002E002C" w14:paraId="0DC9306D" w14:textId="77777777" w:rsidTr="0053014D">
        <w:tc>
          <w:tcPr>
            <w:tcW w:w="644" w:type="dxa"/>
            <w:vAlign w:val="center"/>
          </w:tcPr>
          <w:p w14:paraId="767A0706" w14:textId="77777777" w:rsidR="00852A06" w:rsidRPr="00364EC9" w:rsidRDefault="00852A06" w:rsidP="0053014D">
            <w:pPr>
              <w:spacing w:line="24" w:lineRule="atLeast"/>
              <w:jc w:val="center"/>
            </w:pPr>
            <w:r w:rsidRPr="00364EC9">
              <w:t>Nr</w:t>
            </w:r>
          </w:p>
        </w:tc>
        <w:tc>
          <w:tcPr>
            <w:tcW w:w="3953" w:type="dxa"/>
            <w:vAlign w:val="center"/>
          </w:tcPr>
          <w:p w14:paraId="426C670B" w14:textId="77777777" w:rsidR="00852A06" w:rsidRPr="00364EC9" w:rsidRDefault="00852A06" w:rsidP="0053014D">
            <w:pPr>
              <w:spacing w:line="24" w:lineRule="atLeast"/>
              <w:jc w:val="center"/>
            </w:pPr>
            <w:r w:rsidRPr="00364EC9">
              <w:t>Rodzaj pomieszczenia</w:t>
            </w:r>
          </w:p>
        </w:tc>
        <w:tc>
          <w:tcPr>
            <w:tcW w:w="2396" w:type="dxa"/>
            <w:vAlign w:val="center"/>
          </w:tcPr>
          <w:p w14:paraId="53B9E032" w14:textId="77777777" w:rsidR="00852A06" w:rsidRPr="00364EC9" w:rsidRDefault="00852A06" w:rsidP="0053014D">
            <w:pPr>
              <w:spacing w:line="24" w:lineRule="atLeast"/>
              <w:jc w:val="center"/>
            </w:pPr>
            <w:r w:rsidRPr="00364EC9">
              <w:t>Rodzaj posadzki</w:t>
            </w:r>
          </w:p>
        </w:tc>
        <w:tc>
          <w:tcPr>
            <w:tcW w:w="2295" w:type="dxa"/>
            <w:vAlign w:val="center"/>
          </w:tcPr>
          <w:p w14:paraId="1CDAB7C8" w14:textId="77777777" w:rsidR="00852A06" w:rsidRPr="00364EC9" w:rsidRDefault="00852A06" w:rsidP="0053014D">
            <w:pPr>
              <w:spacing w:line="24" w:lineRule="atLeast"/>
              <w:jc w:val="center"/>
            </w:pPr>
            <w:r w:rsidRPr="00364EC9">
              <w:t>Pow. użytkowa [m2]</w:t>
            </w:r>
          </w:p>
        </w:tc>
      </w:tr>
      <w:tr w:rsidR="002E002C" w:rsidRPr="002E002C" w14:paraId="3A780B68" w14:textId="77777777" w:rsidTr="0053014D">
        <w:tc>
          <w:tcPr>
            <w:tcW w:w="644" w:type="dxa"/>
            <w:vAlign w:val="center"/>
          </w:tcPr>
          <w:p w14:paraId="395BA4D4" w14:textId="113ECF16" w:rsidR="00852A06" w:rsidRPr="00364EC9" w:rsidRDefault="005832B7" w:rsidP="0053014D">
            <w:pPr>
              <w:spacing w:line="24" w:lineRule="atLeast"/>
              <w:jc w:val="center"/>
            </w:pPr>
            <w:r>
              <w:t>01</w:t>
            </w:r>
          </w:p>
        </w:tc>
        <w:tc>
          <w:tcPr>
            <w:tcW w:w="3953" w:type="dxa"/>
            <w:vAlign w:val="center"/>
          </w:tcPr>
          <w:p w14:paraId="0BCF3661" w14:textId="3CE00684" w:rsidR="00852A06" w:rsidRPr="00364EC9" w:rsidRDefault="000E6AAA" w:rsidP="00364EC9">
            <w:pPr>
              <w:spacing w:line="24" w:lineRule="atLeast"/>
            </w:pPr>
            <w:r w:rsidRPr="00364EC9">
              <w:t>wiatrołap</w:t>
            </w:r>
          </w:p>
        </w:tc>
        <w:tc>
          <w:tcPr>
            <w:tcW w:w="2396" w:type="dxa"/>
            <w:vAlign w:val="center"/>
          </w:tcPr>
          <w:p w14:paraId="2765E727" w14:textId="15BB086D" w:rsidR="00852A06" w:rsidRPr="00364EC9" w:rsidRDefault="00D53469" w:rsidP="0053014D">
            <w:pPr>
              <w:spacing w:line="24" w:lineRule="atLeast"/>
              <w:jc w:val="center"/>
            </w:pPr>
            <w:r>
              <w:t xml:space="preserve">Terakota </w:t>
            </w:r>
          </w:p>
        </w:tc>
        <w:tc>
          <w:tcPr>
            <w:tcW w:w="2295" w:type="dxa"/>
            <w:vAlign w:val="center"/>
          </w:tcPr>
          <w:p w14:paraId="0B619AB0" w14:textId="42A3DC7B" w:rsidR="00852A06" w:rsidRPr="00364EC9" w:rsidRDefault="00D53469" w:rsidP="0053014D">
            <w:pPr>
              <w:spacing w:line="24" w:lineRule="atLeast"/>
              <w:jc w:val="center"/>
            </w:pPr>
            <w:r>
              <w:t>4,90</w:t>
            </w:r>
          </w:p>
        </w:tc>
      </w:tr>
      <w:tr w:rsidR="00D53469" w:rsidRPr="002E002C" w14:paraId="5A73B8A7" w14:textId="77777777" w:rsidTr="0027715F">
        <w:tc>
          <w:tcPr>
            <w:tcW w:w="644" w:type="dxa"/>
            <w:vAlign w:val="center"/>
          </w:tcPr>
          <w:p w14:paraId="2A5A7AD6" w14:textId="319B2DAC" w:rsidR="00D53469" w:rsidRPr="00364EC9" w:rsidRDefault="00D53469" w:rsidP="00D53469">
            <w:pPr>
              <w:spacing w:line="24" w:lineRule="atLeast"/>
              <w:jc w:val="center"/>
            </w:pPr>
            <w:r>
              <w:t>0</w:t>
            </w:r>
            <w:r w:rsidRPr="00364EC9">
              <w:t>2</w:t>
            </w:r>
          </w:p>
        </w:tc>
        <w:tc>
          <w:tcPr>
            <w:tcW w:w="3953" w:type="dxa"/>
            <w:vAlign w:val="center"/>
          </w:tcPr>
          <w:p w14:paraId="6C27265A" w14:textId="75F3F9CC" w:rsidR="00D53469" w:rsidRPr="00364EC9" w:rsidRDefault="00D53469" w:rsidP="00D53469">
            <w:pPr>
              <w:spacing w:line="24" w:lineRule="atLeast"/>
            </w:pPr>
            <w:r>
              <w:t>Wc nps</w:t>
            </w:r>
          </w:p>
        </w:tc>
        <w:tc>
          <w:tcPr>
            <w:tcW w:w="2396" w:type="dxa"/>
          </w:tcPr>
          <w:p w14:paraId="34F736E5" w14:textId="5AA9E281" w:rsidR="00D53469" w:rsidRPr="00364EC9" w:rsidRDefault="00D53469" w:rsidP="00D53469">
            <w:pPr>
              <w:spacing w:line="24" w:lineRule="atLeast"/>
              <w:jc w:val="center"/>
            </w:pPr>
            <w:r w:rsidRPr="00934A91">
              <w:t>Terakota</w:t>
            </w:r>
          </w:p>
        </w:tc>
        <w:tc>
          <w:tcPr>
            <w:tcW w:w="2295" w:type="dxa"/>
            <w:vAlign w:val="center"/>
          </w:tcPr>
          <w:p w14:paraId="0B01ADC3" w14:textId="2B943437" w:rsidR="00D53469" w:rsidRPr="00364EC9" w:rsidRDefault="00D53469" w:rsidP="00D53469">
            <w:pPr>
              <w:spacing w:line="24" w:lineRule="atLeast"/>
              <w:jc w:val="center"/>
            </w:pPr>
            <w:r>
              <w:t>6,70</w:t>
            </w:r>
          </w:p>
        </w:tc>
      </w:tr>
      <w:tr w:rsidR="00D53469" w:rsidRPr="002E002C" w14:paraId="01FCF1CF" w14:textId="77777777" w:rsidTr="0027715F">
        <w:tc>
          <w:tcPr>
            <w:tcW w:w="644" w:type="dxa"/>
            <w:vAlign w:val="center"/>
          </w:tcPr>
          <w:p w14:paraId="247FBBF5" w14:textId="2933FF8B" w:rsidR="00D53469" w:rsidRPr="00364EC9" w:rsidRDefault="00D53469" w:rsidP="00D53469">
            <w:pPr>
              <w:spacing w:line="24" w:lineRule="atLeast"/>
              <w:jc w:val="center"/>
            </w:pPr>
            <w:r>
              <w:t>0</w:t>
            </w:r>
            <w:r w:rsidRPr="00364EC9">
              <w:t>3</w:t>
            </w:r>
          </w:p>
        </w:tc>
        <w:tc>
          <w:tcPr>
            <w:tcW w:w="3953" w:type="dxa"/>
            <w:vAlign w:val="center"/>
          </w:tcPr>
          <w:p w14:paraId="535A5EF3" w14:textId="3427D4C5" w:rsidR="00D53469" w:rsidRPr="00364EC9" w:rsidRDefault="00D53469" w:rsidP="00D53469">
            <w:pPr>
              <w:spacing w:line="24" w:lineRule="atLeast"/>
            </w:pPr>
            <w:r>
              <w:t>Sala spotkań</w:t>
            </w:r>
          </w:p>
        </w:tc>
        <w:tc>
          <w:tcPr>
            <w:tcW w:w="2396" w:type="dxa"/>
          </w:tcPr>
          <w:p w14:paraId="4CF96BEA" w14:textId="78F9AFC1" w:rsidR="00D53469" w:rsidRPr="00364EC9" w:rsidRDefault="00D53469" w:rsidP="00D53469">
            <w:pPr>
              <w:spacing w:line="24" w:lineRule="atLeast"/>
              <w:jc w:val="center"/>
            </w:pPr>
            <w:r w:rsidRPr="00934A91">
              <w:t>Terakota</w:t>
            </w:r>
          </w:p>
        </w:tc>
        <w:tc>
          <w:tcPr>
            <w:tcW w:w="2295" w:type="dxa"/>
            <w:vAlign w:val="center"/>
          </w:tcPr>
          <w:p w14:paraId="17ADCF78" w14:textId="3244814D" w:rsidR="00D53469" w:rsidRPr="00364EC9" w:rsidRDefault="00D53469" w:rsidP="00D53469">
            <w:pPr>
              <w:spacing w:line="24" w:lineRule="atLeast"/>
              <w:jc w:val="center"/>
            </w:pPr>
            <w:r>
              <w:t>87,62</w:t>
            </w:r>
          </w:p>
        </w:tc>
      </w:tr>
      <w:tr w:rsidR="00D53469" w:rsidRPr="002E002C" w14:paraId="470E5674" w14:textId="77777777" w:rsidTr="0027715F">
        <w:tc>
          <w:tcPr>
            <w:tcW w:w="644" w:type="dxa"/>
            <w:vAlign w:val="center"/>
          </w:tcPr>
          <w:p w14:paraId="5FD5430D" w14:textId="4ADF4C17" w:rsidR="00D53469" w:rsidRPr="00364EC9" w:rsidRDefault="00D53469" w:rsidP="00D53469">
            <w:pPr>
              <w:spacing w:line="24" w:lineRule="atLeast"/>
              <w:jc w:val="center"/>
            </w:pPr>
            <w:r>
              <w:t>0</w:t>
            </w:r>
            <w:r w:rsidRPr="00364EC9">
              <w:t>4</w:t>
            </w:r>
          </w:p>
        </w:tc>
        <w:tc>
          <w:tcPr>
            <w:tcW w:w="3953" w:type="dxa"/>
            <w:vAlign w:val="center"/>
          </w:tcPr>
          <w:p w14:paraId="137A340D" w14:textId="32B1C908" w:rsidR="00D53469" w:rsidRPr="00364EC9" w:rsidRDefault="00D53469" w:rsidP="00D53469">
            <w:pPr>
              <w:spacing w:line="24" w:lineRule="atLeast"/>
            </w:pPr>
            <w:r>
              <w:t>Pom gospodarcze</w:t>
            </w:r>
          </w:p>
        </w:tc>
        <w:tc>
          <w:tcPr>
            <w:tcW w:w="2396" w:type="dxa"/>
          </w:tcPr>
          <w:p w14:paraId="522B9789" w14:textId="13A7CEA0" w:rsidR="00D53469" w:rsidRPr="00364EC9" w:rsidRDefault="00D53469" w:rsidP="00D53469">
            <w:pPr>
              <w:spacing w:line="24" w:lineRule="atLeast"/>
              <w:jc w:val="center"/>
            </w:pPr>
            <w:r w:rsidRPr="00934A91">
              <w:t>Terakota</w:t>
            </w:r>
          </w:p>
        </w:tc>
        <w:tc>
          <w:tcPr>
            <w:tcW w:w="2295" w:type="dxa"/>
            <w:vAlign w:val="center"/>
          </w:tcPr>
          <w:p w14:paraId="6D61412D" w14:textId="5541A9E9" w:rsidR="00D53469" w:rsidRPr="00364EC9" w:rsidRDefault="00D53469" w:rsidP="00D53469">
            <w:pPr>
              <w:spacing w:line="24" w:lineRule="atLeast"/>
              <w:jc w:val="center"/>
            </w:pPr>
            <w:r>
              <w:t>12,11</w:t>
            </w:r>
          </w:p>
        </w:tc>
      </w:tr>
      <w:tr w:rsidR="00D53469" w:rsidRPr="002E002C" w14:paraId="03323425" w14:textId="77777777" w:rsidTr="0027715F">
        <w:tc>
          <w:tcPr>
            <w:tcW w:w="644" w:type="dxa"/>
            <w:vAlign w:val="center"/>
          </w:tcPr>
          <w:p w14:paraId="0C178AC4" w14:textId="7376EAF7" w:rsidR="00D53469" w:rsidRPr="00364EC9" w:rsidRDefault="00D53469" w:rsidP="00D53469">
            <w:pPr>
              <w:spacing w:line="24" w:lineRule="atLeast"/>
              <w:jc w:val="center"/>
            </w:pPr>
            <w:r>
              <w:t>0</w:t>
            </w:r>
            <w:r w:rsidRPr="00364EC9">
              <w:t>5</w:t>
            </w:r>
          </w:p>
        </w:tc>
        <w:tc>
          <w:tcPr>
            <w:tcW w:w="3953" w:type="dxa"/>
            <w:vAlign w:val="center"/>
          </w:tcPr>
          <w:p w14:paraId="7E3346E2" w14:textId="387E0836" w:rsidR="00D53469" w:rsidRPr="00364EC9" w:rsidRDefault="00D53469" w:rsidP="00D53469">
            <w:pPr>
              <w:spacing w:line="24" w:lineRule="atLeast"/>
            </w:pPr>
            <w:r>
              <w:t>Zaplecze</w:t>
            </w:r>
          </w:p>
        </w:tc>
        <w:tc>
          <w:tcPr>
            <w:tcW w:w="2396" w:type="dxa"/>
          </w:tcPr>
          <w:p w14:paraId="10334976" w14:textId="6C9CA0E2" w:rsidR="00D53469" w:rsidRPr="00364EC9" w:rsidRDefault="00D53469" w:rsidP="00D53469">
            <w:pPr>
              <w:spacing w:line="24" w:lineRule="atLeast"/>
              <w:jc w:val="center"/>
            </w:pPr>
            <w:r w:rsidRPr="00934A91">
              <w:t>Terakota</w:t>
            </w:r>
          </w:p>
        </w:tc>
        <w:tc>
          <w:tcPr>
            <w:tcW w:w="2295" w:type="dxa"/>
            <w:vAlign w:val="center"/>
          </w:tcPr>
          <w:p w14:paraId="1A95E300" w14:textId="6BF11618" w:rsidR="00D53469" w:rsidRPr="00364EC9" w:rsidRDefault="00D53469" w:rsidP="00D53469">
            <w:pPr>
              <w:spacing w:line="24" w:lineRule="atLeast"/>
              <w:jc w:val="center"/>
            </w:pPr>
            <w:r>
              <w:t>7,36</w:t>
            </w:r>
          </w:p>
        </w:tc>
      </w:tr>
      <w:tr w:rsidR="00EB32DE" w:rsidRPr="002E002C" w14:paraId="6B96C38D" w14:textId="77777777" w:rsidTr="0053014D">
        <w:tc>
          <w:tcPr>
            <w:tcW w:w="6993" w:type="dxa"/>
            <w:gridSpan w:val="3"/>
            <w:vAlign w:val="center"/>
          </w:tcPr>
          <w:p w14:paraId="019A3035" w14:textId="77777777" w:rsidR="00852A06" w:rsidRPr="00364EC9" w:rsidRDefault="00852A06" w:rsidP="0053014D">
            <w:pPr>
              <w:spacing w:line="24" w:lineRule="atLeast"/>
              <w:jc w:val="center"/>
            </w:pPr>
            <w:r w:rsidRPr="00364EC9">
              <w:t>ŁĄCZNIE:</w:t>
            </w:r>
          </w:p>
        </w:tc>
        <w:tc>
          <w:tcPr>
            <w:tcW w:w="2295" w:type="dxa"/>
            <w:vAlign w:val="center"/>
          </w:tcPr>
          <w:p w14:paraId="133822AB" w14:textId="61E43FDB" w:rsidR="00852A06" w:rsidRPr="00364EC9" w:rsidRDefault="00D53469" w:rsidP="00D21ABB">
            <w:pPr>
              <w:spacing w:line="24" w:lineRule="atLeast"/>
              <w:jc w:val="center"/>
            </w:pPr>
            <w:r>
              <w:t>118,69</w:t>
            </w:r>
          </w:p>
        </w:tc>
      </w:tr>
    </w:tbl>
    <w:p w14:paraId="11D8DDDE" w14:textId="77777777" w:rsidR="00852A06" w:rsidRPr="002E002C" w:rsidRDefault="00852A06" w:rsidP="00852A06">
      <w:pPr>
        <w:spacing w:line="24" w:lineRule="atLeast"/>
        <w:jc w:val="both"/>
        <w:rPr>
          <w:b/>
          <w:bCs/>
          <w:color w:val="FF0000"/>
          <w:u w:val="single"/>
        </w:rPr>
      </w:pPr>
    </w:p>
    <w:p w14:paraId="1395A1CF" w14:textId="77777777" w:rsidR="00630D4A" w:rsidRDefault="00630D4A" w:rsidP="00852A06">
      <w:pPr>
        <w:spacing w:line="24" w:lineRule="atLeast"/>
        <w:jc w:val="both"/>
        <w:rPr>
          <w:b/>
          <w:bCs/>
          <w:u w:val="single"/>
        </w:rPr>
      </w:pPr>
    </w:p>
    <w:p w14:paraId="47C43D3A" w14:textId="0B619E0C" w:rsidR="00852A06" w:rsidRPr="002E002C" w:rsidRDefault="00852A06" w:rsidP="00852A06">
      <w:pPr>
        <w:spacing w:line="24" w:lineRule="atLeast"/>
        <w:jc w:val="both"/>
        <w:rPr>
          <w:b/>
          <w:bCs/>
          <w:u w:val="single"/>
        </w:rPr>
      </w:pPr>
      <w:r w:rsidRPr="002E002C">
        <w:rPr>
          <w:b/>
          <w:bCs/>
          <w:u w:val="single"/>
        </w:rPr>
        <w:t>3.</w:t>
      </w:r>
      <w:bookmarkStart w:id="4" w:name="_Hlk89451825"/>
      <w:r w:rsidRPr="002E002C">
        <w:rPr>
          <w:b/>
          <w:bCs/>
          <w:u w:val="single"/>
        </w:rPr>
        <w:t>UKŁAD PRZESTRZENNY ORAZ FORMA ARCHITEKTONICZNĄ OBIEKTU BUDOWLANEGO</w:t>
      </w:r>
      <w:bookmarkEnd w:id="4"/>
    </w:p>
    <w:p w14:paraId="4E6DC105" w14:textId="77777777" w:rsidR="00852A06" w:rsidRPr="002E002C" w:rsidRDefault="00852A06" w:rsidP="002E002C">
      <w:pPr>
        <w:spacing w:line="360" w:lineRule="auto"/>
      </w:pPr>
      <w:bookmarkStart w:id="5" w:name="_Hlk92576307"/>
    </w:p>
    <w:p w14:paraId="6392CCAF" w14:textId="417F228B" w:rsidR="00852A06" w:rsidRPr="002E002C" w:rsidRDefault="00852A06" w:rsidP="00542E16">
      <w:pPr>
        <w:spacing w:line="360" w:lineRule="auto"/>
        <w:jc w:val="both"/>
      </w:pPr>
      <w:r w:rsidRPr="002E002C">
        <w:t xml:space="preserve">Projektowany budynek </w:t>
      </w:r>
      <w:r w:rsidR="00F27482">
        <w:t>zostanie rozbudowany w kierunku południowym, zachodnim i północnym. Z</w:t>
      </w:r>
      <w:r w:rsidRPr="002E002C">
        <w:t xml:space="preserve">ostał zaprojektowany na rzucie </w:t>
      </w:r>
      <w:r w:rsidR="00542E16">
        <w:t xml:space="preserve">zbliżonym do kwadratu </w:t>
      </w:r>
      <w:r w:rsidRPr="002E002C">
        <w:t xml:space="preserve"> o wymiarach</w:t>
      </w:r>
      <w:bookmarkStart w:id="6" w:name="_Hlk89450341"/>
      <w:r w:rsidR="00D21ABB" w:rsidRPr="002E002C">
        <w:t xml:space="preserve"> </w:t>
      </w:r>
      <w:r w:rsidR="00F27482">
        <w:t>13,45</w:t>
      </w:r>
      <w:r w:rsidRPr="002E002C">
        <w:t>m</w:t>
      </w:r>
      <w:r w:rsidR="00542E16">
        <w:t xml:space="preserve"> </w:t>
      </w:r>
      <w:r w:rsidRPr="002E002C">
        <w:t>x</w:t>
      </w:r>
      <w:r w:rsidR="00542E16">
        <w:t xml:space="preserve"> </w:t>
      </w:r>
      <w:r w:rsidR="00F27482">
        <w:t>12,63</w:t>
      </w:r>
      <w:r w:rsidRPr="002E002C">
        <w:t xml:space="preserve"> m. Budynek jednokondygnacyjny, niepodpiwniczony wykonany w technologii tradycyjnej, przykryty dachem </w:t>
      </w:r>
      <w:r w:rsidR="00542E16">
        <w:t>płaskim</w:t>
      </w:r>
      <w:r w:rsidRPr="002E002C">
        <w:t xml:space="preserve">. Pokrycie dachu z </w:t>
      </w:r>
      <w:r w:rsidR="00F27482">
        <w:t xml:space="preserve">płyty warstwowej </w:t>
      </w:r>
      <w:r w:rsidRPr="002E002C">
        <w:t xml:space="preserve">. Ściany zewnętrzne ocieplone </w:t>
      </w:r>
      <w:r w:rsidR="00F27482">
        <w:t>styropianem</w:t>
      </w:r>
      <w:r w:rsidR="00542E16">
        <w:t xml:space="preserve"> i wykończone </w:t>
      </w:r>
      <w:r w:rsidR="00F27482">
        <w:t>tynkiem silikatowym typu baranek 1,5mm</w:t>
      </w:r>
      <w:r w:rsidRPr="002E002C">
        <w:t xml:space="preserve"> w kolorze białym, </w:t>
      </w:r>
      <w:r w:rsidR="00542E16">
        <w:t>z drewnopodobnymi wstawkami</w:t>
      </w:r>
      <w:r w:rsidRPr="002E002C">
        <w:t xml:space="preserve">. Stolarka okienna i drzwiowa w kolorze </w:t>
      </w:r>
      <w:r w:rsidR="00F27482">
        <w:t>szarym/grafit</w:t>
      </w:r>
      <w:r w:rsidRPr="002E002C">
        <w:t>.</w:t>
      </w:r>
    </w:p>
    <w:bookmarkEnd w:id="5"/>
    <w:p w14:paraId="11C336AF" w14:textId="77777777" w:rsidR="00852A06" w:rsidRPr="002E002C" w:rsidRDefault="00852A06" w:rsidP="00542E16">
      <w:pPr>
        <w:spacing w:line="360" w:lineRule="auto"/>
        <w:jc w:val="both"/>
      </w:pPr>
    </w:p>
    <w:bookmarkEnd w:id="6"/>
    <w:p w14:paraId="09159AA4" w14:textId="49E27134" w:rsidR="00852A06" w:rsidRPr="002E002C" w:rsidRDefault="00852A06" w:rsidP="00542E16">
      <w:pPr>
        <w:spacing w:line="360" w:lineRule="auto"/>
        <w:jc w:val="both"/>
      </w:pPr>
      <w:r w:rsidRPr="002E002C">
        <w:lastRenderedPageBreak/>
        <w:t>Projektowany obiekt harmonijnie wpisuje się w otaczającą zabudowę i nie zakłóca istniejącego ładu przestrzennego.</w:t>
      </w:r>
    </w:p>
    <w:p w14:paraId="78505C56" w14:textId="77777777" w:rsidR="00852A06" w:rsidRPr="002E002C" w:rsidRDefault="00852A06" w:rsidP="00852A06">
      <w:pPr>
        <w:spacing w:line="24" w:lineRule="atLeast"/>
        <w:jc w:val="both"/>
        <w:rPr>
          <w:color w:val="FF0000"/>
        </w:rPr>
      </w:pPr>
    </w:p>
    <w:p w14:paraId="3DF34508" w14:textId="77777777" w:rsidR="00852A06" w:rsidRPr="002E002C" w:rsidRDefault="00852A06" w:rsidP="00852A06">
      <w:pPr>
        <w:spacing w:line="24" w:lineRule="atLeast"/>
        <w:jc w:val="both"/>
        <w:rPr>
          <w:b/>
          <w:color w:val="000000" w:themeColor="text1"/>
          <w:u w:val="single"/>
        </w:rPr>
      </w:pPr>
      <w:r w:rsidRPr="002E002C">
        <w:rPr>
          <w:b/>
          <w:color w:val="000000" w:themeColor="text1"/>
          <w:u w:val="single"/>
        </w:rPr>
        <w:t>4.</w:t>
      </w:r>
      <w:bookmarkStart w:id="7" w:name="_Hlk89451845"/>
      <w:r w:rsidRPr="002E002C">
        <w:rPr>
          <w:b/>
          <w:color w:val="000000" w:themeColor="text1"/>
          <w:u w:val="single"/>
        </w:rPr>
        <w:t>CHARAKTERYSTYCZNE PARAMETRY OBIEKTU BUDOWLANEGO</w:t>
      </w:r>
      <w:bookmarkEnd w:id="7"/>
    </w:p>
    <w:p w14:paraId="38AC0C10" w14:textId="77777777" w:rsidR="00852A06" w:rsidRPr="002E002C" w:rsidRDefault="00852A06" w:rsidP="00852A06">
      <w:pPr>
        <w:spacing w:line="24" w:lineRule="atLeast"/>
        <w:jc w:val="both"/>
        <w:rPr>
          <w:b/>
          <w:color w:val="FF0000"/>
          <w:u w:val="single"/>
        </w:rPr>
      </w:pPr>
    </w:p>
    <w:p w14:paraId="3B579894" w14:textId="77777777" w:rsidR="00852A06" w:rsidRPr="002E002C" w:rsidRDefault="00852A06" w:rsidP="00852A06">
      <w:pPr>
        <w:spacing w:line="24" w:lineRule="atLeast"/>
        <w:jc w:val="both"/>
        <w:rPr>
          <w:b/>
          <w:color w:val="FF000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368"/>
      </w:tblGrid>
      <w:tr w:rsidR="002E002C" w:rsidRPr="002E002C" w14:paraId="56DA187A" w14:textId="77777777" w:rsidTr="0053014D">
        <w:trPr>
          <w:jc w:val="center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2A854CA5" w14:textId="20B4F3A8" w:rsidR="00852A06" w:rsidRPr="00B04C45" w:rsidRDefault="00D21ABB" w:rsidP="00D21ABB">
            <w:pPr>
              <w:spacing w:line="24" w:lineRule="atLeast"/>
              <w:jc w:val="center"/>
              <w:rPr>
                <w:b/>
                <w:bCs/>
                <w:color w:val="000000" w:themeColor="text1"/>
              </w:rPr>
            </w:pPr>
            <w:r w:rsidRPr="00B04C45">
              <w:rPr>
                <w:b/>
                <w:color w:val="000000" w:themeColor="text1"/>
              </w:rPr>
              <w:t>BUDYNEK HANDLOWO - USŁUGOWY</w:t>
            </w:r>
          </w:p>
        </w:tc>
      </w:tr>
      <w:tr w:rsidR="002E002C" w:rsidRPr="002E002C" w14:paraId="3DE6FB72" w14:textId="77777777" w:rsidTr="0053014D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7E9E58D" w14:textId="77777777" w:rsidR="00852A06" w:rsidRPr="00B04C45" w:rsidRDefault="00852A06" w:rsidP="0053014D">
            <w:pPr>
              <w:spacing w:line="24" w:lineRule="atLeast"/>
              <w:jc w:val="both"/>
              <w:rPr>
                <w:b/>
                <w:color w:val="000000" w:themeColor="text1"/>
              </w:rPr>
            </w:pPr>
            <w:r w:rsidRPr="00B04C45">
              <w:rPr>
                <w:b/>
                <w:color w:val="000000" w:themeColor="text1"/>
              </w:rPr>
              <w:t>Powierzchnia zabudowy</w:t>
            </w:r>
          </w:p>
        </w:tc>
        <w:tc>
          <w:tcPr>
            <w:tcW w:w="2368" w:type="dxa"/>
            <w:tcBorders>
              <w:left w:val="single" w:sz="4" w:space="0" w:color="auto"/>
            </w:tcBorders>
            <w:vAlign w:val="center"/>
          </w:tcPr>
          <w:p w14:paraId="331814E9" w14:textId="5C185E2B" w:rsidR="00852A06" w:rsidRPr="00B04C45" w:rsidRDefault="00F27482" w:rsidP="00593249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center"/>
              <w:rPr>
                <w:color w:val="000000" w:themeColor="text1"/>
                <w:spacing w:val="-2"/>
                <w:vertAlign w:val="superscript"/>
              </w:rPr>
            </w:pPr>
            <w:r>
              <w:rPr>
                <w:color w:val="000000" w:themeColor="text1"/>
                <w:spacing w:val="-2"/>
              </w:rPr>
              <w:t>145,91</w:t>
            </w:r>
            <w:r w:rsidR="00852A06" w:rsidRPr="00B04C45">
              <w:rPr>
                <w:color w:val="000000" w:themeColor="text1"/>
                <w:spacing w:val="-2"/>
              </w:rPr>
              <w:t>m</w:t>
            </w:r>
            <w:r w:rsidR="00852A06" w:rsidRPr="00B04C45">
              <w:rPr>
                <w:color w:val="000000" w:themeColor="text1"/>
                <w:spacing w:val="-2"/>
                <w:vertAlign w:val="superscript"/>
              </w:rPr>
              <w:t>2</w:t>
            </w:r>
          </w:p>
        </w:tc>
      </w:tr>
      <w:tr w:rsidR="002E002C" w:rsidRPr="002E002C" w14:paraId="1AA6C2BE" w14:textId="77777777" w:rsidTr="0053014D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492538" w14:textId="77777777" w:rsidR="00852A06" w:rsidRPr="00B04C45" w:rsidRDefault="00852A06" w:rsidP="0053014D">
            <w:pPr>
              <w:spacing w:line="24" w:lineRule="atLeast"/>
              <w:jc w:val="both"/>
              <w:rPr>
                <w:b/>
                <w:color w:val="000000" w:themeColor="text1"/>
              </w:rPr>
            </w:pPr>
            <w:r w:rsidRPr="00B04C45">
              <w:rPr>
                <w:b/>
                <w:color w:val="000000" w:themeColor="text1"/>
              </w:rPr>
              <w:t>Powierzchnia użytkowa</w:t>
            </w:r>
          </w:p>
        </w:tc>
        <w:tc>
          <w:tcPr>
            <w:tcW w:w="2368" w:type="dxa"/>
            <w:tcBorders>
              <w:left w:val="single" w:sz="4" w:space="0" w:color="auto"/>
            </w:tcBorders>
            <w:vAlign w:val="center"/>
          </w:tcPr>
          <w:p w14:paraId="4E25C942" w14:textId="12BC0EB0" w:rsidR="00852A06" w:rsidRPr="00B04C45" w:rsidRDefault="00F27482" w:rsidP="002506FB">
            <w:pPr>
              <w:spacing w:line="24" w:lineRule="atLeast"/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spacing w:val="-2"/>
              </w:rPr>
              <w:t>118,69</w:t>
            </w:r>
            <w:r w:rsidR="00852A06" w:rsidRPr="00B04C45">
              <w:rPr>
                <w:color w:val="000000" w:themeColor="text1"/>
                <w:spacing w:val="-2"/>
              </w:rPr>
              <w:t>m</w:t>
            </w:r>
            <w:r w:rsidR="00852A06" w:rsidRPr="00B04C45">
              <w:rPr>
                <w:color w:val="000000" w:themeColor="text1"/>
                <w:spacing w:val="-2"/>
                <w:vertAlign w:val="superscript"/>
              </w:rPr>
              <w:t>2</w:t>
            </w:r>
          </w:p>
        </w:tc>
      </w:tr>
      <w:tr w:rsidR="00B04C45" w:rsidRPr="002E002C" w14:paraId="30BFBD57" w14:textId="77777777" w:rsidTr="0053014D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B50F2F6" w14:textId="3DB398C4" w:rsidR="00B04C45" w:rsidRPr="00B04C45" w:rsidRDefault="00B04C45" w:rsidP="0053014D">
            <w:pPr>
              <w:spacing w:line="24" w:lineRule="atLeast"/>
              <w:jc w:val="both"/>
              <w:rPr>
                <w:b/>
                <w:color w:val="000000" w:themeColor="text1"/>
              </w:rPr>
            </w:pPr>
            <w:r w:rsidRPr="00B04C45">
              <w:rPr>
                <w:b/>
                <w:color w:val="000000" w:themeColor="text1"/>
              </w:rPr>
              <w:t xml:space="preserve">Powierzchnia </w:t>
            </w:r>
            <w:r>
              <w:rPr>
                <w:b/>
                <w:color w:val="000000" w:themeColor="text1"/>
              </w:rPr>
              <w:t>wewnętrzna</w:t>
            </w:r>
          </w:p>
        </w:tc>
        <w:tc>
          <w:tcPr>
            <w:tcW w:w="2368" w:type="dxa"/>
            <w:tcBorders>
              <w:left w:val="single" w:sz="4" w:space="0" w:color="auto"/>
            </w:tcBorders>
            <w:vAlign w:val="center"/>
          </w:tcPr>
          <w:p w14:paraId="5B85A2B4" w14:textId="09338E74" w:rsidR="00B04C45" w:rsidRPr="00B04C45" w:rsidRDefault="00F27482" w:rsidP="002506FB">
            <w:pPr>
              <w:spacing w:line="24" w:lineRule="atLeast"/>
              <w:jc w:val="center"/>
              <w:rPr>
                <w:color w:val="000000" w:themeColor="text1"/>
                <w:spacing w:val="-2"/>
              </w:rPr>
            </w:pPr>
            <w:r>
              <w:rPr>
                <w:color w:val="000000" w:themeColor="text1"/>
                <w:spacing w:val="-2"/>
              </w:rPr>
              <w:t>118,69</w:t>
            </w:r>
            <w:r w:rsidR="00B04C45" w:rsidRPr="00B04C45">
              <w:rPr>
                <w:color w:val="000000" w:themeColor="text1"/>
                <w:spacing w:val="-2"/>
              </w:rPr>
              <w:t xml:space="preserve"> m</w:t>
            </w:r>
            <w:r w:rsidR="00B04C45" w:rsidRPr="00B04C45">
              <w:rPr>
                <w:color w:val="000000" w:themeColor="text1"/>
                <w:spacing w:val="-2"/>
                <w:vertAlign w:val="superscript"/>
              </w:rPr>
              <w:t>2</w:t>
            </w:r>
          </w:p>
        </w:tc>
      </w:tr>
      <w:tr w:rsidR="002E002C" w:rsidRPr="002E002C" w14:paraId="7E99017A" w14:textId="77777777" w:rsidTr="0053014D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89BDBB" w14:textId="77777777" w:rsidR="00852A06" w:rsidRPr="002E002C" w:rsidRDefault="00852A06" w:rsidP="0053014D">
            <w:pPr>
              <w:spacing w:line="24" w:lineRule="atLeast"/>
              <w:jc w:val="both"/>
              <w:rPr>
                <w:b/>
                <w:color w:val="FF0000"/>
              </w:rPr>
            </w:pPr>
            <w:r w:rsidRPr="00B04C45">
              <w:rPr>
                <w:b/>
                <w:color w:val="000000" w:themeColor="text1"/>
              </w:rPr>
              <w:t>Powierzchnia całkowita</w:t>
            </w:r>
          </w:p>
        </w:tc>
        <w:tc>
          <w:tcPr>
            <w:tcW w:w="2368" w:type="dxa"/>
            <w:tcBorders>
              <w:left w:val="single" w:sz="4" w:space="0" w:color="auto"/>
            </w:tcBorders>
            <w:vAlign w:val="center"/>
          </w:tcPr>
          <w:p w14:paraId="61406614" w14:textId="64F1882D" w:rsidR="00852A06" w:rsidRPr="002E002C" w:rsidRDefault="00F27482" w:rsidP="00593249">
            <w:pPr>
              <w:tabs>
                <w:tab w:val="left" w:pos="426"/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ind w:left="134" w:hanging="134"/>
              <w:jc w:val="center"/>
              <w:rPr>
                <w:color w:val="FF0000"/>
                <w:spacing w:val="-2"/>
                <w:vertAlign w:val="superscript"/>
              </w:rPr>
            </w:pPr>
            <w:r>
              <w:rPr>
                <w:color w:val="000000" w:themeColor="text1"/>
                <w:spacing w:val="-2"/>
              </w:rPr>
              <w:t>118,69</w:t>
            </w:r>
            <w:r w:rsidR="00B04C45" w:rsidRPr="00B04C45">
              <w:rPr>
                <w:color w:val="000000" w:themeColor="text1"/>
                <w:spacing w:val="-2"/>
              </w:rPr>
              <w:t>m</w:t>
            </w:r>
            <w:r w:rsidR="00B04C45" w:rsidRPr="00B04C45">
              <w:rPr>
                <w:color w:val="000000" w:themeColor="text1"/>
                <w:spacing w:val="-2"/>
                <w:vertAlign w:val="superscript"/>
              </w:rPr>
              <w:t>2</w:t>
            </w:r>
          </w:p>
        </w:tc>
      </w:tr>
      <w:tr w:rsidR="002E002C" w:rsidRPr="002E002C" w14:paraId="0BEBDE3F" w14:textId="77777777" w:rsidTr="0053014D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EDA9AF5" w14:textId="77777777" w:rsidR="00852A06" w:rsidRPr="00AA25FC" w:rsidRDefault="00852A06" w:rsidP="0053014D">
            <w:pPr>
              <w:spacing w:line="24" w:lineRule="atLeast"/>
              <w:jc w:val="both"/>
              <w:rPr>
                <w:b/>
                <w:color w:val="000000" w:themeColor="text1"/>
              </w:rPr>
            </w:pPr>
            <w:r w:rsidRPr="00AA25FC">
              <w:rPr>
                <w:b/>
                <w:color w:val="000000" w:themeColor="text1"/>
              </w:rPr>
              <w:t>Kubatura</w:t>
            </w:r>
          </w:p>
        </w:tc>
        <w:tc>
          <w:tcPr>
            <w:tcW w:w="2368" w:type="dxa"/>
            <w:tcBorders>
              <w:left w:val="single" w:sz="4" w:space="0" w:color="auto"/>
            </w:tcBorders>
            <w:vAlign w:val="center"/>
          </w:tcPr>
          <w:p w14:paraId="337789BD" w14:textId="3CBC10D1" w:rsidR="00852A06" w:rsidRPr="00AA25FC" w:rsidRDefault="00F27482" w:rsidP="002506FB">
            <w:pPr>
              <w:spacing w:line="24" w:lineRule="atLeast"/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spacing w:val="-2"/>
              </w:rPr>
              <w:t>380</w:t>
            </w:r>
            <w:r w:rsidR="00852A06" w:rsidRPr="00AA25FC">
              <w:rPr>
                <w:color w:val="000000" w:themeColor="text1"/>
                <w:spacing w:val="-2"/>
              </w:rPr>
              <w:t>m</w:t>
            </w:r>
            <w:r w:rsidR="00852A06" w:rsidRPr="00AA25FC">
              <w:rPr>
                <w:color w:val="000000" w:themeColor="text1"/>
                <w:spacing w:val="-2"/>
                <w:vertAlign w:val="superscript"/>
              </w:rPr>
              <w:t>3</w:t>
            </w:r>
          </w:p>
        </w:tc>
      </w:tr>
      <w:tr w:rsidR="002E002C" w:rsidRPr="002E002C" w14:paraId="23586EFE" w14:textId="77777777" w:rsidTr="0053014D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2B9CE68" w14:textId="77777777" w:rsidR="00852A06" w:rsidRPr="00B04C45" w:rsidRDefault="00852A06" w:rsidP="0053014D">
            <w:pPr>
              <w:spacing w:line="24" w:lineRule="atLeast"/>
              <w:rPr>
                <w:b/>
                <w:color w:val="000000" w:themeColor="text1"/>
              </w:rPr>
            </w:pPr>
            <w:r w:rsidRPr="00B04C45">
              <w:rPr>
                <w:b/>
                <w:color w:val="000000" w:themeColor="text1"/>
              </w:rPr>
              <w:t>Wysokość</w:t>
            </w:r>
          </w:p>
        </w:tc>
        <w:tc>
          <w:tcPr>
            <w:tcW w:w="2368" w:type="dxa"/>
            <w:tcBorders>
              <w:left w:val="single" w:sz="4" w:space="0" w:color="auto"/>
            </w:tcBorders>
            <w:vAlign w:val="center"/>
          </w:tcPr>
          <w:p w14:paraId="5D305C79" w14:textId="45720657" w:rsidR="00852A06" w:rsidRPr="00B04C45" w:rsidRDefault="00F27482" w:rsidP="002506FB">
            <w:pPr>
              <w:spacing w:line="24" w:lineRule="atLeast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4,12</w:t>
            </w:r>
            <w:r w:rsidR="00852A06" w:rsidRPr="00B04C45">
              <w:rPr>
                <w:bCs/>
                <w:color w:val="000000" w:themeColor="text1"/>
              </w:rPr>
              <w:t>m</w:t>
            </w:r>
          </w:p>
        </w:tc>
      </w:tr>
      <w:tr w:rsidR="002E002C" w:rsidRPr="002E002C" w14:paraId="71C0B60C" w14:textId="77777777" w:rsidTr="0053014D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2A6C25E" w14:textId="77777777" w:rsidR="00852A06" w:rsidRPr="00B04C45" w:rsidRDefault="00852A06" w:rsidP="0053014D">
            <w:pPr>
              <w:spacing w:line="24" w:lineRule="atLeast"/>
              <w:jc w:val="both"/>
              <w:rPr>
                <w:b/>
                <w:color w:val="000000" w:themeColor="text1"/>
              </w:rPr>
            </w:pPr>
            <w:r w:rsidRPr="00B04C45">
              <w:rPr>
                <w:b/>
                <w:color w:val="000000" w:themeColor="text1"/>
              </w:rPr>
              <w:t>Długość</w:t>
            </w:r>
          </w:p>
        </w:tc>
        <w:tc>
          <w:tcPr>
            <w:tcW w:w="2368" w:type="dxa"/>
            <w:tcBorders>
              <w:left w:val="single" w:sz="4" w:space="0" w:color="auto"/>
            </w:tcBorders>
            <w:vAlign w:val="center"/>
          </w:tcPr>
          <w:p w14:paraId="227B5D8D" w14:textId="1746D326" w:rsidR="00852A06" w:rsidRPr="00B04C45" w:rsidRDefault="00F27482" w:rsidP="002506FB">
            <w:pPr>
              <w:spacing w:line="24" w:lineRule="atLeast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12,63</w:t>
            </w:r>
            <w:r w:rsidR="00852A06" w:rsidRPr="00B04C45">
              <w:rPr>
                <w:bCs/>
                <w:color w:val="000000" w:themeColor="text1"/>
              </w:rPr>
              <w:t>m</w:t>
            </w:r>
          </w:p>
        </w:tc>
      </w:tr>
      <w:tr w:rsidR="002E002C" w:rsidRPr="002E002C" w14:paraId="1891D9DE" w14:textId="77777777" w:rsidTr="0053014D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914E3AC" w14:textId="77777777" w:rsidR="00852A06" w:rsidRPr="00B04C45" w:rsidRDefault="00852A06" w:rsidP="0053014D">
            <w:pPr>
              <w:spacing w:line="24" w:lineRule="atLeast"/>
              <w:jc w:val="both"/>
              <w:rPr>
                <w:b/>
                <w:color w:val="000000" w:themeColor="text1"/>
              </w:rPr>
            </w:pPr>
            <w:r w:rsidRPr="00B04C45">
              <w:rPr>
                <w:b/>
                <w:color w:val="000000" w:themeColor="text1"/>
              </w:rPr>
              <w:t>Szerokość</w:t>
            </w:r>
          </w:p>
        </w:tc>
        <w:tc>
          <w:tcPr>
            <w:tcW w:w="2368" w:type="dxa"/>
            <w:tcBorders>
              <w:left w:val="single" w:sz="4" w:space="0" w:color="auto"/>
            </w:tcBorders>
            <w:vAlign w:val="center"/>
          </w:tcPr>
          <w:p w14:paraId="016EF3F6" w14:textId="20A83F4A" w:rsidR="00852A06" w:rsidRPr="00B04C45" w:rsidRDefault="00F27482" w:rsidP="002506FB">
            <w:pPr>
              <w:spacing w:line="24" w:lineRule="atLeast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13,45</w:t>
            </w:r>
            <w:r w:rsidR="00852A06" w:rsidRPr="00B04C45">
              <w:rPr>
                <w:bCs/>
                <w:color w:val="000000" w:themeColor="text1"/>
              </w:rPr>
              <w:t>m</w:t>
            </w:r>
          </w:p>
        </w:tc>
      </w:tr>
      <w:tr w:rsidR="002E002C" w:rsidRPr="002E002C" w14:paraId="2374E472" w14:textId="77777777" w:rsidTr="0053014D">
        <w:trPr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E5FE7A7" w14:textId="77777777" w:rsidR="00852A06" w:rsidRPr="00B04C45" w:rsidRDefault="00852A06" w:rsidP="0053014D">
            <w:pPr>
              <w:spacing w:line="24" w:lineRule="atLeast"/>
              <w:jc w:val="both"/>
              <w:rPr>
                <w:b/>
                <w:color w:val="000000" w:themeColor="text1"/>
              </w:rPr>
            </w:pPr>
            <w:r w:rsidRPr="00B04C45">
              <w:rPr>
                <w:b/>
                <w:color w:val="000000" w:themeColor="text1"/>
              </w:rPr>
              <w:t>Liczba kondygnacji nadziemnych</w:t>
            </w:r>
          </w:p>
        </w:tc>
        <w:tc>
          <w:tcPr>
            <w:tcW w:w="2368" w:type="dxa"/>
            <w:tcBorders>
              <w:left w:val="single" w:sz="4" w:space="0" w:color="auto"/>
            </w:tcBorders>
            <w:vAlign w:val="center"/>
          </w:tcPr>
          <w:p w14:paraId="3046B405" w14:textId="77777777" w:rsidR="00852A06" w:rsidRPr="00B04C45" w:rsidRDefault="00852A06" w:rsidP="0053014D">
            <w:pPr>
              <w:spacing w:line="24" w:lineRule="atLeast"/>
              <w:jc w:val="center"/>
              <w:rPr>
                <w:bCs/>
                <w:color w:val="000000" w:themeColor="text1"/>
              </w:rPr>
            </w:pPr>
            <w:r w:rsidRPr="00B04C45">
              <w:rPr>
                <w:bCs/>
                <w:color w:val="000000" w:themeColor="text1"/>
              </w:rPr>
              <w:t>1</w:t>
            </w:r>
          </w:p>
        </w:tc>
      </w:tr>
    </w:tbl>
    <w:p w14:paraId="566CA338" w14:textId="77777777" w:rsidR="00852A06" w:rsidRPr="002E002C" w:rsidRDefault="00852A06" w:rsidP="00852A06">
      <w:pPr>
        <w:spacing w:line="24" w:lineRule="atLeast"/>
        <w:jc w:val="both"/>
        <w:rPr>
          <w:color w:val="FF0000"/>
        </w:rPr>
      </w:pPr>
    </w:p>
    <w:p w14:paraId="20BE8D93" w14:textId="77777777" w:rsidR="00852A06" w:rsidRPr="002E002C" w:rsidRDefault="00852A06" w:rsidP="00852A06">
      <w:pPr>
        <w:spacing w:line="24" w:lineRule="atLeast"/>
        <w:jc w:val="both"/>
        <w:rPr>
          <w:b/>
          <w:color w:val="000000" w:themeColor="text1"/>
        </w:rPr>
      </w:pPr>
      <w:r w:rsidRPr="002E002C">
        <w:rPr>
          <w:b/>
          <w:color w:val="000000" w:themeColor="text1"/>
          <w:u w:val="single"/>
        </w:rPr>
        <w:t>5.</w:t>
      </w:r>
      <w:bookmarkStart w:id="8" w:name="_Hlk89451876"/>
      <w:r w:rsidRPr="002E002C">
        <w:rPr>
          <w:b/>
          <w:color w:val="000000" w:themeColor="text1"/>
          <w:u w:val="single"/>
        </w:rPr>
        <w:t>OPINIA GEOTECHNICZNĄ ORAZ INFORMACJA O SPOSOBIE POSADOWIENIA OBIEKTU BUDOWLANEGO</w:t>
      </w:r>
      <w:r w:rsidRPr="002E002C">
        <w:rPr>
          <w:b/>
          <w:color w:val="000000" w:themeColor="text1"/>
        </w:rPr>
        <w:t xml:space="preserve"> </w:t>
      </w:r>
      <w:bookmarkEnd w:id="8"/>
    </w:p>
    <w:p w14:paraId="494A03B0" w14:textId="77777777" w:rsidR="00852A06" w:rsidRPr="002E002C" w:rsidRDefault="00852A06" w:rsidP="00852A06">
      <w:pPr>
        <w:spacing w:line="24" w:lineRule="atLeast"/>
        <w:jc w:val="both"/>
        <w:rPr>
          <w:b/>
          <w:color w:val="000000" w:themeColor="text1"/>
        </w:rPr>
      </w:pPr>
    </w:p>
    <w:p w14:paraId="377C5520" w14:textId="209250F8" w:rsidR="00852A06" w:rsidRPr="002E002C" w:rsidRDefault="00852A06" w:rsidP="0029575D">
      <w:pPr>
        <w:spacing w:line="360" w:lineRule="auto"/>
        <w:jc w:val="both"/>
        <w:rPr>
          <w:color w:val="000000" w:themeColor="text1"/>
        </w:rPr>
      </w:pPr>
      <w:r w:rsidRPr="002E002C">
        <w:rPr>
          <w:color w:val="000000" w:themeColor="text1"/>
        </w:rPr>
        <w:t xml:space="preserve">Ocena warunków gruntowych dla projektowanej </w:t>
      </w:r>
      <w:bookmarkStart w:id="9" w:name="_Hlk92569970"/>
      <w:r w:rsidR="00F27482">
        <w:rPr>
          <w:color w:val="000000" w:themeColor="text1"/>
        </w:rPr>
        <w:t>roz</w:t>
      </w:r>
      <w:r w:rsidRPr="002E002C">
        <w:rPr>
          <w:color w:val="000000" w:themeColor="text1"/>
        </w:rPr>
        <w:t xml:space="preserve">budowy budynku </w:t>
      </w:r>
      <w:bookmarkEnd w:id="9"/>
      <w:r w:rsidR="00F27482">
        <w:rPr>
          <w:color w:val="000000" w:themeColor="text1"/>
        </w:rPr>
        <w:t>świetlicy wiejskiej</w:t>
      </w:r>
      <w:r w:rsidR="00172DAC">
        <w:rPr>
          <w:color w:val="000000" w:themeColor="text1"/>
        </w:rPr>
        <w:t xml:space="preserve"> na</w:t>
      </w:r>
      <w:r w:rsidRPr="002E002C">
        <w:rPr>
          <w:color w:val="000000" w:themeColor="text1"/>
        </w:rPr>
        <w:t xml:space="preserve"> dział</w:t>
      </w:r>
      <w:r w:rsidR="002E002C" w:rsidRPr="002E002C">
        <w:rPr>
          <w:color w:val="000000" w:themeColor="text1"/>
        </w:rPr>
        <w:t xml:space="preserve">ce </w:t>
      </w:r>
      <w:r w:rsidRPr="002E002C">
        <w:rPr>
          <w:color w:val="000000" w:themeColor="text1"/>
        </w:rPr>
        <w:t>oznaczon</w:t>
      </w:r>
      <w:r w:rsidR="002E002C" w:rsidRPr="002E002C">
        <w:rPr>
          <w:color w:val="000000" w:themeColor="text1"/>
        </w:rPr>
        <w:t>ej</w:t>
      </w:r>
      <w:r w:rsidRPr="002E002C">
        <w:rPr>
          <w:color w:val="000000" w:themeColor="text1"/>
        </w:rPr>
        <w:t xml:space="preserve"> numerem ewidencyjnym </w:t>
      </w:r>
      <w:r w:rsidR="00F27482">
        <w:rPr>
          <w:bCs/>
          <w:color w:val="000000" w:themeColor="text1"/>
        </w:rPr>
        <w:t>101/1</w:t>
      </w:r>
      <w:r w:rsidR="002506FB" w:rsidRPr="002E002C">
        <w:rPr>
          <w:bCs/>
          <w:color w:val="000000" w:themeColor="text1"/>
        </w:rPr>
        <w:t xml:space="preserve"> </w:t>
      </w:r>
      <w:r w:rsidRPr="002E002C">
        <w:rPr>
          <w:color w:val="000000" w:themeColor="text1"/>
        </w:rPr>
        <w:t>położon</w:t>
      </w:r>
      <w:r w:rsidR="002E002C" w:rsidRPr="002E002C">
        <w:rPr>
          <w:color w:val="000000" w:themeColor="text1"/>
        </w:rPr>
        <w:t>ej</w:t>
      </w:r>
      <w:r w:rsidRPr="002E002C">
        <w:rPr>
          <w:color w:val="000000" w:themeColor="text1"/>
        </w:rPr>
        <w:t xml:space="preserve"> w miejscowości </w:t>
      </w:r>
      <w:r w:rsidR="00F27482">
        <w:rPr>
          <w:color w:val="000000" w:themeColor="text1"/>
        </w:rPr>
        <w:t>Sikory</w:t>
      </w:r>
      <w:r w:rsidRPr="002E002C">
        <w:rPr>
          <w:color w:val="000000" w:themeColor="text1"/>
        </w:rPr>
        <w:t xml:space="preserve">, gm. </w:t>
      </w:r>
      <w:r w:rsidR="00172DAC">
        <w:rPr>
          <w:color w:val="000000" w:themeColor="text1"/>
        </w:rPr>
        <w:t>Bielany</w:t>
      </w:r>
      <w:r w:rsidRPr="002E002C">
        <w:rPr>
          <w:color w:val="000000" w:themeColor="text1"/>
        </w:rPr>
        <w:t xml:space="preserve">, powiat </w:t>
      </w:r>
      <w:r w:rsidR="00172DAC">
        <w:rPr>
          <w:color w:val="000000" w:themeColor="text1"/>
        </w:rPr>
        <w:t xml:space="preserve">sokołowski. </w:t>
      </w:r>
    </w:p>
    <w:p w14:paraId="37DA6C77" w14:textId="2818F6FE" w:rsidR="00852A06" w:rsidRPr="002E002C" w:rsidRDefault="00852A06" w:rsidP="0029575D">
      <w:pPr>
        <w:spacing w:line="360" w:lineRule="auto"/>
        <w:jc w:val="both"/>
        <w:rPr>
          <w:color w:val="000000" w:themeColor="text1"/>
        </w:rPr>
      </w:pPr>
      <w:r w:rsidRPr="002E002C">
        <w:rPr>
          <w:color w:val="000000" w:themeColor="text1"/>
        </w:rPr>
        <w:t xml:space="preserve">Zgodnie z rozporządzeniem Ministra Transportu, Budownictwa i Gospodarki Morskiej z dn. 25 kwietnia 2012 r. (Dz.U. poz. 463/2012) w sprawie ustalenia geotechnicznych warunków posadowienia, </w:t>
      </w:r>
      <w:r w:rsidR="00F27482">
        <w:rPr>
          <w:color w:val="000000" w:themeColor="text1"/>
        </w:rPr>
        <w:t>roz</w:t>
      </w:r>
      <w:r w:rsidRPr="002E002C">
        <w:rPr>
          <w:color w:val="000000" w:themeColor="text1"/>
        </w:rPr>
        <w:t xml:space="preserve">budowa budynku </w:t>
      </w:r>
      <w:r w:rsidR="00F27482">
        <w:rPr>
          <w:color w:val="000000" w:themeColor="text1"/>
        </w:rPr>
        <w:t>świetlicy wiejskiej</w:t>
      </w:r>
      <w:r w:rsidRPr="002E002C">
        <w:rPr>
          <w:color w:val="000000" w:themeColor="text1"/>
        </w:rPr>
        <w:t xml:space="preserve"> o statycznie wyznaczalnym schemacie obliczeniowym - posadowiony w </w:t>
      </w:r>
      <w:r w:rsidRPr="002E002C">
        <w:rPr>
          <w:b/>
          <w:bCs/>
          <w:color w:val="000000" w:themeColor="text1"/>
        </w:rPr>
        <w:t>prostych warunkach gruntowych</w:t>
      </w:r>
      <w:r w:rsidRPr="002E002C">
        <w:rPr>
          <w:color w:val="000000" w:themeColor="text1"/>
        </w:rPr>
        <w:t xml:space="preserve">, zaliczono do </w:t>
      </w:r>
      <w:r w:rsidR="00172DAC">
        <w:rPr>
          <w:b/>
          <w:bCs/>
          <w:color w:val="000000" w:themeColor="text1"/>
        </w:rPr>
        <w:t xml:space="preserve">drugiej </w:t>
      </w:r>
      <w:r w:rsidRPr="002E002C">
        <w:rPr>
          <w:b/>
          <w:bCs/>
          <w:color w:val="000000" w:themeColor="text1"/>
        </w:rPr>
        <w:t>kategorii geotechnicznej</w:t>
      </w:r>
      <w:r w:rsidRPr="002E002C">
        <w:rPr>
          <w:color w:val="000000" w:themeColor="text1"/>
        </w:rPr>
        <w:t>.</w:t>
      </w:r>
    </w:p>
    <w:p w14:paraId="517FE1C7" w14:textId="60C84364" w:rsidR="00852A06" w:rsidRPr="002E002C" w:rsidRDefault="00852A06" w:rsidP="0029575D">
      <w:pPr>
        <w:spacing w:line="360" w:lineRule="auto"/>
        <w:jc w:val="both"/>
        <w:rPr>
          <w:color w:val="000000" w:themeColor="text1"/>
        </w:rPr>
      </w:pPr>
      <w:r w:rsidRPr="002E002C">
        <w:rPr>
          <w:color w:val="000000" w:themeColor="text1"/>
        </w:rPr>
        <w:t xml:space="preserve">Ze względu na </w:t>
      </w:r>
      <w:r w:rsidR="0029575D">
        <w:rPr>
          <w:color w:val="000000" w:themeColor="text1"/>
        </w:rPr>
        <w:t>druga</w:t>
      </w:r>
      <w:r w:rsidRPr="002E002C">
        <w:rPr>
          <w:color w:val="000000" w:themeColor="text1"/>
        </w:rPr>
        <w:t xml:space="preserve"> kategorię geotechniczną obiektu budowlanego oraz proste warunki gruntowe, </w:t>
      </w:r>
      <w:r w:rsidR="0029575D">
        <w:rPr>
          <w:color w:val="000000" w:themeColor="text1"/>
        </w:rPr>
        <w:t xml:space="preserve">opracowano dodatkową </w:t>
      </w:r>
      <w:r w:rsidRPr="002E002C">
        <w:rPr>
          <w:color w:val="000000" w:themeColor="text1"/>
        </w:rPr>
        <w:t>dokumentacj</w:t>
      </w:r>
      <w:r w:rsidR="0029575D">
        <w:rPr>
          <w:color w:val="000000" w:themeColor="text1"/>
        </w:rPr>
        <w:t>ę</w:t>
      </w:r>
      <w:r w:rsidRPr="002E002C">
        <w:rPr>
          <w:color w:val="000000" w:themeColor="text1"/>
        </w:rPr>
        <w:t xml:space="preserve"> badań podłoża gruntowego i projek</w:t>
      </w:r>
      <w:r w:rsidR="0029575D">
        <w:rPr>
          <w:color w:val="000000" w:themeColor="text1"/>
        </w:rPr>
        <w:t>t</w:t>
      </w:r>
      <w:r w:rsidRPr="002E002C">
        <w:rPr>
          <w:color w:val="000000" w:themeColor="text1"/>
        </w:rPr>
        <w:t xml:space="preserve"> geotechniczn</w:t>
      </w:r>
      <w:r w:rsidR="0029575D">
        <w:rPr>
          <w:color w:val="000000" w:themeColor="text1"/>
        </w:rPr>
        <w:t>y</w:t>
      </w:r>
      <w:r w:rsidRPr="002E002C">
        <w:rPr>
          <w:color w:val="000000" w:themeColor="text1"/>
        </w:rPr>
        <w:t xml:space="preserve">. </w:t>
      </w:r>
    </w:p>
    <w:p w14:paraId="32057340" w14:textId="77777777" w:rsidR="00852A06" w:rsidRPr="002E002C" w:rsidRDefault="00852A06" w:rsidP="0029575D">
      <w:pPr>
        <w:spacing w:line="360" w:lineRule="auto"/>
        <w:jc w:val="both"/>
        <w:rPr>
          <w:color w:val="000000" w:themeColor="text1"/>
        </w:rPr>
      </w:pPr>
      <w:r w:rsidRPr="002E002C">
        <w:rPr>
          <w:color w:val="000000" w:themeColor="text1"/>
        </w:rPr>
        <w:t>Jeżeli jednak w czasie realizacji budowy w/w budynku zostaną stwierdzone inne warunki gruntowe od przyjętych w opinii to należy zmienić kategorię geotechniczną i wykonać opracowanie zgodnie z rozporządzeniem Ministra Transportu, Budownictwa i Gospodarki Morskiej z dn. 25 kwietnia 2012 r. (Dz.U. poz. 463/2012) dla określonej kategorii geotechnicznej obiektu.</w:t>
      </w:r>
    </w:p>
    <w:p w14:paraId="16231D91" w14:textId="77777777" w:rsidR="00852A06" w:rsidRPr="002E002C" w:rsidRDefault="00852A06" w:rsidP="0029575D">
      <w:pPr>
        <w:spacing w:line="360" w:lineRule="auto"/>
        <w:jc w:val="both"/>
        <w:rPr>
          <w:color w:val="000000" w:themeColor="text1"/>
        </w:rPr>
      </w:pPr>
      <w:r w:rsidRPr="002E002C">
        <w:rPr>
          <w:color w:val="000000" w:themeColor="text1"/>
        </w:rPr>
        <w:lastRenderedPageBreak/>
        <w:t>Przedmiotowa opinia geotechniczna została sporządzona w uzgodnieniu z wykonawcą specjalistycznych robót geologicznych.</w:t>
      </w:r>
    </w:p>
    <w:p w14:paraId="5C3209CF" w14:textId="77777777" w:rsidR="00852A06" w:rsidRPr="002E002C" w:rsidRDefault="00852A06" w:rsidP="0029575D">
      <w:pPr>
        <w:spacing w:line="360" w:lineRule="auto"/>
        <w:jc w:val="both"/>
        <w:rPr>
          <w:color w:val="000000" w:themeColor="text1"/>
        </w:rPr>
      </w:pPr>
    </w:p>
    <w:p w14:paraId="06AF24A4" w14:textId="77D74065" w:rsidR="00852A06" w:rsidRPr="002E002C" w:rsidRDefault="00852A06" w:rsidP="0029575D">
      <w:pPr>
        <w:spacing w:line="360" w:lineRule="auto"/>
        <w:jc w:val="both"/>
        <w:rPr>
          <w:color w:val="000000" w:themeColor="text1"/>
        </w:rPr>
      </w:pPr>
      <w:r w:rsidRPr="002E002C">
        <w:rPr>
          <w:color w:val="000000" w:themeColor="text1"/>
        </w:rPr>
        <w:t xml:space="preserve">Projektowana </w:t>
      </w:r>
      <w:r w:rsidR="00F27482">
        <w:rPr>
          <w:color w:val="000000" w:themeColor="text1"/>
        </w:rPr>
        <w:t>roz</w:t>
      </w:r>
      <w:r w:rsidRPr="002E002C">
        <w:rPr>
          <w:color w:val="000000" w:themeColor="text1"/>
        </w:rPr>
        <w:t>budowa budynku posadowiona będzie na ławach fundamentowych</w:t>
      </w:r>
      <w:r w:rsidR="002E002C" w:rsidRPr="002E002C">
        <w:rPr>
          <w:color w:val="000000" w:themeColor="text1"/>
        </w:rPr>
        <w:t xml:space="preserve"> i stopach fundamentowych</w:t>
      </w:r>
      <w:r w:rsidRPr="002E002C">
        <w:rPr>
          <w:color w:val="000000" w:themeColor="text1"/>
        </w:rPr>
        <w:t>. Szczegóły konstrukcyjne zostały zawarte w projekcie technicznym.</w:t>
      </w:r>
    </w:p>
    <w:p w14:paraId="081D6446" w14:textId="77777777" w:rsidR="00852A06" w:rsidRPr="002E002C" w:rsidRDefault="00852A06" w:rsidP="00852A06">
      <w:pPr>
        <w:spacing w:line="360" w:lineRule="auto"/>
        <w:jc w:val="both"/>
        <w:rPr>
          <w:color w:val="FF0000"/>
        </w:rPr>
      </w:pPr>
    </w:p>
    <w:p w14:paraId="6A9C89D9" w14:textId="77777777" w:rsidR="00852A06" w:rsidRPr="002E002C" w:rsidRDefault="00852A06" w:rsidP="00852A06">
      <w:pPr>
        <w:spacing w:line="24" w:lineRule="atLeast"/>
        <w:jc w:val="both"/>
        <w:rPr>
          <w:b/>
          <w:bCs/>
          <w:color w:val="000000" w:themeColor="text1"/>
          <w:u w:val="single"/>
        </w:rPr>
      </w:pPr>
      <w:bookmarkStart w:id="10" w:name="_Hlk89197370"/>
      <w:r w:rsidRPr="002E002C">
        <w:rPr>
          <w:b/>
          <w:bCs/>
          <w:color w:val="000000" w:themeColor="text1"/>
          <w:u w:val="single"/>
        </w:rPr>
        <w:t>6.</w:t>
      </w:r>
      <w:bookmarkStart w:id="11" w:name="_Hlk89451919"/>
      <w:r w:rsidRPr="002E002C">
        <w:rPr>
          <w:b/>
          <w:bCs/>
          <w:color w:val="000000" w:themeColor="text1"/>
          <w:u w:val="single"/>
        </w:rPr>
        <w:t>LICZBA LOKALI MIESZKALNYCH I UŻYTKOWYCH</w:t>
      </w:r>
      <w:bookmarkEnd w:id="11"/>
    </w:p>
    <w:p w14:paraId="1261416C" w14:textId="77777777" w:rsidR="00852A06" w:rsidRPr="002E002C" w:rsidRDefault="00852A06" w:rsidP="00852A06">
      <w:pPr>
        <w:spacing w:line="24" w:lineRule="atLeast"/>
        <w:jc w:val="both"/>
        <w:rPr>
          <w:b/>
          <w:bCs/>
          <w:color w:val="000000" w:themeColor="text1"/>
          <w:u w:val="single"/>
        </w:rPr>
      </w:pPr>
    </w:p>
    <w:bookmarkEnd w:id="10"/>
    <w:p w14:paraId="38177BD1" w14:textId="48055F9E" w:rsidR="00852A06" w:rsidRPr="002E002C" w:rsidRDefault="00852A06" w:rsidP="00852A06">
      <w:pPr>
        <w:spacing w:line="360" w:lineRule="auto"/>
        <w:jc w:val="both"/>
        <w:rPr>
          <w:color w:val="000000" w:themeColor="text1"/>
        </w:rPr>
      </w:pPr>
      <w:r w:rsidRPr="002E002C">
        <w:rPr>
          <w:color w:val="000000" w:themeColor="text1"/>
        </w:rPr>
        <w:t xml:space="preserve">Projektowany budynek będzie posiadał </w:t>
      </w:r>
      <w:r w:rsidR="00F27482">
        <w:rPr>
          <w:color w:val="000000" w:themeColor="text1"/>
        </w:rPr>
        <w:t>jedną sale spotkań,</w:t>
      </w:r>
      <w:r w:rsidR="00413D2A">
        <w:rPr>
          <w:color w:val="000000" w:themeColor="text1"/>
        </w:rPr>
        <w:t xml:space="preserve"> zaplecze socjalne dla </w:t>
      </w:r>
      <w:r w:rsidR="00F27482">
        <w:rPr>
          <w:color w:val="000000" w:themeColor="text1"/>
        </w:rPr>
        <w:t>wc i wiatrołap</w:t>
      </w:r>
      <w:r w:rsidRPr="002E002C">
        <w:rPr>
          <w:color w:val="000000" w:themeColor="text1"/>
        </w:rPr>
        <w:t>.</w:t>
      </w:r>
    </w:p>
    <w:p w14:paraId="77F5C183" w14:textId="77777777" w:rsidR="00852A06" w:rsidRPr="002E002C" w:rsidRDefault="00852A06" w:rsidP="00852A06">
      <w:pPr>
        <w:spacing w:line="24" w:lineRule="atLeast"/>
        <w:jc w:val="both"/>
        <w:rPr>
          <w:color w:val="FF0000"/>
        </w:rPr>
      </w:pPr>
    </w:p>
    <w:p w14:paraId="2A0DAE76" w14:textId="77777777" w:rsidR="00852A06" w:rsidRPr="002E002C" w:rsidRDefault="00852A06" w:rsidP="00852A06">
      <w:pPr>
        <w:spacing w:line="24" w:lineRule="atLeast"/>
        <w:jc w:val="both"/>
        <w:rPr>
          <w:b/>
          <w:bCs/>
          <w:color w:val="000000" w:themeColor="text1"/>
          <w:u w:val="single"/>
        </w:rPr>
      </w:pPr>
      <w:bookmarkStart w:id="12" w:name="_Hlk89451949"/>
      <w:r w:rsidRPr="002E002C">
        <w:rPr>
          <w:b/>
          <w:bCs/>
          <w:color w:val="000000" w:themeColor="text1"/>
          <w:u w:val="single"/>
        </w:rPr>
        <w:t>7.OPIS ZAPEWNIENIA NIEZBĘDNYCH WARUNKÓW DO KORZYSTANIA              Z OBIEKTÓW UŻYTECZNOŚCI PUBLICZNEJ I MIESZKANIOWEGO BUDOWNICTWA WIELORODZINNEGO PRZEZ OSOBY NIEPEŁNOSPRAWNE</w:t>
      </w:r>
      <w:bookmarkEnd w:id="12"/>
    </w:p>
    <w:p w14:paraId="69EA9FAF" w14:textId="77777777" w:rsidR="00852A06" w:rsidRPr="002E002C" w:rsidRDefault="00852A06" w:rsidP="00852A06">
      <w:pPr>
        <w:tabs>
          <w:tab w:val="left" w:pos="7797"/>
        </w:tabs>
        <w:spacing w:line="360" w:lineRule="auto"/>
        <w:jc w:val="both"/>
        <w:rPr>
          <w:color w:val="000000" w:themeColor="text1"/>
        </w:rPr>
      </w:pPr>
    </w:p>
    <w:p w14:paraId="68FCECF7" w14:textId="51915525" w:rsidR="00852A06" w:rsidRPr="002E002C" w:rsidRDefault="00852A06" w:rsidP="00852A06">
      <w:pPr>
        <w:tabs>
          <w:tab w:val="left" w:pos="7797"/>
        </w:tabs>
        <w:spacing w:line="360" w:lineRule="auto"/>
        <w:jc w:val="both"/>
        <w:rPr>
          <w:color w:val="000000" w:themeColor="text1"/>
        </w:rPr>
      </w:pPr>
      <w:r w:rsidRPr="002E002C">
        <w:rPr>
          <w:color w:val="000000" w:themeColor="text1"/>
        </w:rPr>
        <w:t xml:space="preserve">Projektowany budynek będzie dostępny dla osób niepełnosprawnych z poziomu terenu. W projektowanym budynku różnica wysokości pomiędzy poziomem zero budynku a poziomem terenu </w:t>
      </w:r>
      <w:r w:rsidR="00236F88">
        <w:rPr>
          <w:color w:val="000000" w:themeColor="text1"/>
        </w:rPr>
        <w:t>zniweluje pochylnia zewnętrzna</w:t>
      </w:r>
      <w:r w:rsidRPr="002E002C">
        <w:rPr>
          <w:color w:val="000000" w:themeColor="text1"/>
        </w:rPr>
        <w:t>. W budynku została zaprojektowana toaleta dla osób niepełnosprawnych</w:t>
      </w:r>
      <w:r w:rsidR="00413D2A">
        <w:rPr>
          <w:color w:val="000000" w:themeColor="text1"/>
        </w:rPr>
        <w:t xml:space="preserve">. </w:t>
      </w:r>
    </w:p>
    <w:p w14:paraId="4A1BAB41" w14:textId="77777777" w:rsidR="00852A06" w:rsidRPr="002E002C" w:rsidRDefault="00852A06" w:rsidP="00852A06">
      <w:pPr>
        <w:spacing w:line="24" w:lineRule="atLeast"/>
        <w:jc w:val="both"/>
        <w:rPr>
          <w:b/>
          <w:bCs/>
          <w:color w:val="FF0000"/>
          <w:u w:val="single"/>
        </w:rPr>
      </w:pPr>
      <w:bookmarkStart w:id="13" w:name="_Hlk89452002"/>
    </w:p>
    <w:p w14:paraId="2285A931" w14:textId="77777777" w:rsidR="00852A06" w:rsidRPr="002E002C" w:rsidRDefault="00852A06" w:rsidP="00852A06">
      <w:pPr>
        <w:spacing w:line="24" w:lineRule="atLeast"/>
        <w:jc w:val="both"/>
        <w:rPr>
          <w:b/>
          <w:bCs/>
          <w:color w:val="000000" w:themeColor="text1"/>
          <w:u w:val="single"/>
        </w:rPr>
      </w:pPr>
      <w:r w:rsidRPr="002E002C">
        <w:rPr>
          <w:b/>
          <w:bCs/>
          <w:color w:val="000000" w:themeColor="text1"/>
          <w:u w:val="single"/>
        </w:rPr>
        <w:t>8.PARAMETRY TECHNICZNE OBIEKTU BUDOWLANEGO CHARAKTERYZUJĄCE WPŁYW OBIEKTU BUDOWLANEGO NA ŚRODOWISKO I JEGO WYKORZYSTYWANIE ORAZ NA ZDROWIE LUDZI I OBIEKTY SĄSIEDNIE</w:t>
      </w:r>
      <w:bookmarkEnd w:id="13"/>
      <w:r w:rsidRPr="002E002C">
        <w:rPr>
          <w:b/>
          <w:bCs/>
          <w:color w:val="000000" w:themeColor="text1"/>
          <w:u w:val="single"/>
        </w:rPr>
        <w:t xml:space="preserve"> POD WZGLĘDEM:</w:t>
      </w:r>
    </w:p>
    <w:p w14:paraId="7CB888B3" w14:textId="77777777" w:rsidR="00852A06" w:rsidRPr="002E002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b/>
          <w:bCs/>
          <w:color w:val="000000" w:themeColor="text1"/>
        </w:rPr>
      </w:pPr>
      <w:r w:rsidRPr="002E002C">
        <w:rPr>
          <w:b/>
          <w:bCs/>
          <w:color w:val="000000" w:themeColor="text1"/>
        </w:rPr>
        <w:t>a)  zapotrzebowania i jakości wody oraz ilości, jakości i sposobu odprowadzania ścieków oraz wód opadowych</w:t>
      </w:r>
    </w:p>
    <w:p w14:paraId="4E613B4E" w14:textId="480920A3" w:rsidR="00852A06" w:rsidRPr="002E002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color w:val="000000" w:themeColor="text1"/>
        </w:rPr>
      </w:pPr>
      <w:r w:rsidRPr="002E002C">
        <w:rPr>
          <w:color w:val="000000" w:themeColor="text1"/>
        </w:rPr>
        <w:t xml:space="preserve">Projektowany budynek będzie zaopatrzony w wodę z istniejącej </w:t>
      </w:r>
      <w:r w:rsidR="00413D2A">
        <w:rPr>
          <w:color w:val="000000" w:themeColor="text1"/>
        </w:rPr>
        <w:t xml:space="preserve">na działce </w:t>
      </w:r>
      <w:r w:rsidRPr="002E002C">
        <w:rPr>
          <w:color w:val="000000" w:themeColor="text1"/>
        </w:rPr>
        <w:t>sieci wodociągowej</w:t>
      </w:r>
      <w:r w:rsidR="00413D2A">
        <w:rPr>
          <w:color w:val="000000" w:themeColor="text1"/>
        </w:rPr>
        <w:t xml:space="preserve"> </w:t>
      </w:r>
      <w:r w:rsidR="00236F88">
        <w:rPr>
          <w:color w:val="000000" w:themeColor="text1"/>
        </w:rPr>
        <w:t>istniejącym</w:t>
      </w:r>
      <w:r w:rsidR="00413D2A">
        <w:rPr>
          <w:color w:val="000000" w:themeColor="text1"/>
        </w:rPr>
        <w:t xml:space="preserve"> przyłączem</w:t>
      </w:r>
      <w:r w:rsidRPr="002E002C">
        <w:rPr>
          <w:color w:val="000000" w:themeColor="text1"/>
        </w:rPr>
        <w:t xml:space="preserve">. </w:t>
      </w:r>
    </w:p>
    <w:p w14:paraId="032CF7FB" w14:textId="173199A3" w:rsidR="00852A06" w:rsidRPr="002E002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color w:val="000000" w:themeColor="text1"/>
        </w:rPr>
      </w:pPr>
      <w:bookmarkStart w:id="14" w:name="_Hlk89283931"/>
      <w:r w:rsidRPr="002E002C">
        <w:rPr>
          <w:color w:val="000000" w:themeColor="text1"/>
        </w:rPr>
        <w:t xml:space="preserve">Dobowe zaopatrzenie wody dla budynku: </w:t>
      </w:r>
      <w:r w:rsidR="00236F88">
        <w:rPr>
          <w:color w:val="000000" w:themeColor="text1"/>
        </w:rPr>
        <w:t>100</w:t>
      </w:r>
      <w:r w:rsidRPr="002E002C">
        <w:rPr>
          <w:color w:val="000000" w:themeColor="text1"/>
        </w:rPr>
        <w:t xml:space="preserve"> l/dobę</w:t>
      </w:r>
    </w:p>
    <w:bookmarkEnd w:id="14"/>
    <w:p w14:paraId="6F320716" w14:textId="77777777" w:rsidR="00852A06" w:rsidRPr="002E002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color w:val="000000" w:themeColor="text1"/>
        </w:rPr>
      </w:pPr>
      <w:r w:rsidRPr="002E002C">
        <w:rPr>
          <w:color w:val="000000" w:themeColor="text1"/>
        </w:rPr>
        <w:t>Jakość wody musi być zgodna z rozporządzeniem Ministra Zdrowia z dnia 7 grudnia 2017 r. w sprawie jakości wody przeznaczonej do spożycia przez ludzi.</w:t>
      </w:r>
    </w:p>
    <w:p w14:paraId="6D46CBF5" w14:textId="7D4E93D4" w:rsidR="00852A06" w:rsidRPr="002E002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color w:val="000000" w:themeColor="text1"/>
        </w:rPr>
      </w:pPr>
      <w:r w:rsidRPr="002E002C">
        <w:rPr>
          <w:color w:val="000000" w:themeColor="text1"/>
        </w:rPr>
        <w:t xml:space="preserve">Ścieki sanitarne z projektowanego budynku będą odprowadzane </w:t>
      </w:r>
      <w:r w:rsidR="00236F88">
        <w:rPr>
          <w:color w:val="000000" w:themeColor="text1"/>
        </w:rPr>
        <w:t>do istniejącego zbiornika na nieczystości ciekłe</w:t>
      </w:r>
      <w:r w:rsidRPr="002E002C">
        <w:rPr>
          <w:color w:val="000000" w:themeColor="text1"/>
        </w:rPr>
        <w:t>.</w:t>
      </w:r>
    </w:p>
    <w:p w14:paraId="500B553D" w14:textId="5B7771F8" w:rsidR="00852A06" w:rsidRPr="002E002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color w:val="000000" w:themeColor="text1"/>
        </w:rPr>
      </w:pPr>
      <w:r w:rsidRPr="002E002C">
        <w:rPr>
          <w:color w:val="000000" w:themeColor="text1"/>
        </w:rPr>
        <w:t xml:space="preserve">Ilość odprowadzanych ścieków z budynku: </w:t>
      </w:r>
      <w:r w:rsidR="00236F88">
        <w:rPr>
          <w:color w:val="000000" w:themeColor="text1"/>
        </w:rPr>
        <w:t>9</w:t>
      </w:r>
      <w:r w:rsidR="007358D8">
        <w:rPr>
          <w:color w:val="000000" w:themeColor="text1"/>
        </w:rPr>
        <w:t>0</w:t>
      </w:r>
      <w:r w:rsidRPr="002E002C">
        <w:rPr>
          <w:color w:val="000000" w:themeColor="text1"/>
        </w:rPr>
        <w:t xml:space="preserve"> l/dobę</w:t>
      </w:r>
    </w:p>
    <w:p w14:paraId="1774541E" w14:textId="7DEB81C7" w:rsidR="002E002C" w:rsidRPr="002E002C" w:rsidRDefault="002E002C" w:rsidP="002E002C">
      <w:pPr>
        <w:suppressAutoHyphens w:val="0"/>
        <w:autoSpaceDE w:val="0"/>
        <w:autoSpaceDN w:val="0"/>
        <w:adjustRightInd w:val="0"/>
        <w:spacing w:after="120" w:line="360" w:lineRule="auto"/>
        <w:rPr>
          <w:bCs/>
          <w:color w:val="000000" w:themeColor="text1"/>
        </w:rPr>
      </w:pPr>
      <w:r w:rsidRPr="002E002C">
        <w:rPr>
          <w:bCs/>
          <w:color w:val="000000" w:themeColor="text1"/>
        </w:rPr>
        <w:t xml:space="preserve">Wody opadowe i roztopowe z terenów utwardzonych i z dachu budynku będą </w:t>
      </w:r>
      <w:r w:rsidR="00236F88">
        <w:rPr>
          <w:bCs/>
          <w:color w:val="000000" w:themeColor="text1"/>
        </w:rPr>
        <w:t>odprowadzane</w:t>
      </w:r>
      <w:r w:rsidRPr="002E002C">
        <w:rPr>
          <w:bCs/>
          <w:color w:val="000000" w:themeColor="text1"/>
        </w:rPr>
        <w:t xml:space="preserve"> na teren biologicznie czynny – bez zakłócania stosunków wodnych na działkach sąsiednich. </w:t>
      </w:r>
      <w:r w:rsidRPr="002E002C">
        <w:rPr>
          <w:bCs/>
          <w:color w:val="000000" w:themeColor="text1"/>
        </w:rPr>
        <w:lastRenderedPageBreak/>
        <w:t xml:space="preserve">Powierzchnia biologicznie czynna jest wystarczająca do przejęcia wód opadowych i roztopowych. Wody opadowe nie będą spływały na tereny sąsiednie. </w:t>
      </w:r>
    </w:p>
    <w:p w14:paraId="56A15D77" w14:textId="77777777" w:rsidR="00852A06" w:rsidRPr="002E002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b/>
          <w:bCs/>
          <w:color w:val="000000" w:themeColor="text1"/>
        </w:rPr>
      </w:pPr>
      <w:r w:rsidRPr="002E002C">
        <w:rPr>
          <w:b/>
          <w:bCs/>
          <w:color w:val="000000" w:themeColor="text1"/>
        </w:rPr>
        <w:t>b)  emisji zanieczyszczeń gazowych, w tym zapachów, pyłowych i płynnych, z podaniem ich rodzaju, ilości i zasięgu rozprzestrzeniania się</w:t>
      </w:r>
    </w:p>
    <w:p w14:paraId="078B8350" w14:textId="1E3D016E" w:rsidR="00852A06" w:rsidRPr="002E002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color w:val="000000" w:themeColor="text1"/>
          <w:lang w:eastAsia="pl-PL"/>
        </w:rPr>
      </w:pPr>
      <w:r w:rsidRPr="002E002C">
        <w:rPr>
          <w:bCs/>
          <w:color w:val="000000" w:themeColor="text1"/>
          <w:lang w:eastAsia="pl-PL"/>
        </w:rPr>
        <w:t xml:space="preserve">Emisja zanieczyszczeń gazowych, w tym zapachów, pyłowych i płynnych - </w:t>
      </w:r>
      <w:r w:rsidRPr="002E002C">
        <w:rPr>
          <w:color w:val="000000" w:themeColor="text1"/>
          <w:lang w:eastAsia="pl-PL"/>
        </w:rPr>
        <w:t>obiekt spełnia warunki ochrony atmosfery i nie będ</w:t>
      </w:r>
      <w:r w:rsidR="00261B67" w:rsidRPr="002E002C">
        <w:rPr>
          <w:color w:val="000000" w:themeColor="text1"/>
          <w:lang w:eastAsia="pl-PL"/>
        </w:rPr>
        <w:t>zie</w:t>
      </w:r>
      <w:r w:rsidRPr="002E002C">
        <w:rPr>
          <w:color w:val="000000" w:themeColor="text1"/>
          <w:lang w:eastAsia="pl-PL"/>
        </w:rPr>
        <w:t xml:space="preserve"> emitował zanieczyszczeń w ilości większej niż dopuszczalna w aktualnych przepisach i normach. Inwestycja jest zgodna z ustaleniami zawartymi w ustawie z dnia 27 kwietnia 2001 r. Prawo ochrony środowiska.</w:t>
      </w:r>
    </w:p>
    <w:p w14:paraId="0E3948D1" w14:textId="77777777" w:rsidR="00852A06" w:rsidRPr="002E002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b/>
          <w:bCs/>
          <w:color w:val="000000" w:themeColor="text1"/>
        </w:rPr>
      </w:pPr>
      <w:r w:rsidRPr="002E002C">
        <w:rPr>
          <w:b/>
          <w:bCs/>
          <w:color w:val="000000" w:themeColor="text1"/>
        </w:rPr>
        <w:t>c)  rodzaju i ilości wytwarzanych odpadów</w:t>
      </w:r>
    </w:p>
    <w:p w14:paraId="46AB289B" w14:textId="4EDEBB1C" w:rsidR="00852A06" w:rsidRPr="002E002C" w:rsidRDefault="00852A06" w:rsidP="00852A06">
      <w:pPr>
        <w:suppressAutoHyphens w:val="0"/>
        <w:autoSpaceDE w:val="0"/>
        <w:autoSpaceDN w:val="0"/>
        <w:adjustRightInd w:val="0"/>
        <w:spacing w:line="360" w:lineRule="auto"/>
        <w:jc w:val="both"/>
        <w:rPr>
          <w:color w:val="000000" w:themeColor="text1"/>
          <w:lang w:eastAsia="pl-PL"/>
        </w:rPr>
      </w:pPr>
      <w:r w:rsidRPr="002E002C">
        <w:rPr>
          <w:color w:val="000000" w:themeColor="text1"/>
          <w:lang w:eastAsia="pl-PL"/>
        </w:rPr>
        <w:t>Odpady stałe – usuwanie odpadów stałych powstałych podczas eksploatacji budynku, odbywać się będzie do szczelnych pojemników czasowego gromadzenia, ustawionych na utwardzonym placu wydzielonym na terenie inwestycji,</w:t>
      </w:r>
      <w:r w:rsidRPr="002E002C">
        <w:rPr>
          <w:color w:val="000000" w:themeColor="text1"/>
          <w:lang w:eastAsia="pl-PL"/>
        </w:rPr>
        <w:br/>
        <w:t>a następnie odpady odbierane będą regularnie przez licencjonowaną firmę. Sposób gospodarowania odpadami zgodnie z ustawą z 14 grudnia 2012 r. o odpadach.</w:t>
      </w:r>
    </w:p>
    <w:p w14:paraId="2F41A25E" w14:textId="77777777" w:rsidR="00852A06" w:rsidRPr="002E002C" w:rsidRDefault="00852A06" w:rsidP="00852A06">
      <w:pPr>
        <w:suppressAutoHyphens w:val="0"/>
        <w:autoSpaceDE w:val="0"/>
        <w:autoSpaceDN w:val="0"/>
        <w:adjustRightInd w:val="0"/>
        <w:spacing w:line="360" w:lineRule="auto"/>
        <w:jc w:val="both"/>
        <w:rPr>
          <w:color w:val="000000" w:themeColor="text1"/>
          <w:lang w:eastAsia="pl-PL"/>
        </w:rPr>
      </w:pPr>
      <w:r w:rsidRPr="002E002C">
        <w:rPr>
          <w:color w:val="000000" w:themeColor="text1"/>
          <w:lang w:eastAsia="pl-PL"/>
        </w:rPr>
        <w:t>Na terenie inwestycji nie będą wytwarzane i składowane odpady niebezpieczne.</w:t>
      </w:r>
    </w:p>
    <w:p w14:paraId="03FEC4BF" w14:textId="7777777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b/>
          <w:bCs/>
          <w:color w:val="000000" w:themeColor="text1"/>
        </w:rPr>
      </w:pPr>
      <w:r w:rsidRPr="000A2B4C">
        <w:rPr>
          <w:b/>
          <w:bCs/>
          <w:color w:val="000000" w:themeColor="text1"/>
        </w:rPr>
        <w:t>d) właściwości akustycznych oraz emisji drgań, a także promieniowania, w szczególności jonizującego, pola elektromagnetycznego i innych zakłóceń, z podaniem odpowiednich parametrów tych czynników i zasięgu ich rozprzestrzeniania się</w:t>
      </w:r>
    </w:p>
    <w:p w14:paraId="5FCE89A2" w14:textId="7777777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color w:val="000000" w:themeColor="text1"/>
        </w:rPr>
      </w:pPr>
      <w:r w:rsidRPr="000A2B4C">
        <w:rPr>
          <w:color w:val="000000" w:themeColor="text1"/>
        </w:rPr>
        <w:t xml:space="preserve">Projektowany budynek nie będzie źródłem emisji hałasu, drgań, a także promieniowania, w szczególności jonizującego, pola elektromagnetycznego i innych zakłóceń. </w:t>
      </w:r>
    </w:p>
    <w:p w14:paraId="1182F92D" w14:textId="4E7496CB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color w:val="000000" w:themeColor="text1"/>
        </w:rPr>
      </w:pPr>
      <w:r w:rsidRPr="000A2B4C">
        <w:rPr>
          <w:color w:val="000000" w:themeColor="text1"/>
        </w:rPr>
        <w:t>Projektowana inwestycja jest zgodna z rozporządzeniem Ministra Środowiska z dnia 14 czerwca 2007 r. w sprawie dopuszczalnych poziomów hałasu w środowisku. Na granicy z działk</w:t>
      </w:r>
      <w:r w:rsidR="002E002C" w:rsidRPr="000A2B4C">
        <w:rPr>
          <w:color w:val="000000" w:themeColor="text1"/>
        </w:rPr>
        <w:t xml:space="preserve">ami </w:t>
      </w:r>
      <w:r w:rsidRPr="000A2B4C">
        <w:rPr>
          <w:color w:val="000000" w:themeColor="text1"/>
        </w:rPr>
        <w:t xml:space="preserve">o nr ew. </w:t>
      </w:r>
      <w:r w:rsidR="00236F88">
        <w:rPr>
          <w:color w:val="000000" w:themeColor="text1"/>
        </w:rPr>
        <w:t>100</w:t>
      </w:r>
      <w:r w:rsidRPr="000A2B4C">
        <w:rPr>
          <w:color w:val="000000" w:themeColor="text1"/>
        </w:rPr>
        <w:t xml:space="preserve"> nie zostaną przekroczone dopuszczalne poziomy hałasu dla terenów zabudowy mieszkaniowo-usługowej i zabudowy </w:t>
      </w:r>
      <w:r w:rsidR="00236F88">
        <w:rPr>
          <w:color w:val="000000" w:themeColor="text1"/>
        </w:rPr>
        <w:t>zagrodowej</w:t>
      </w:r>
      <w:r w:rsidRPr="000A2B4C">
        <w:rPr>
          <w:color w:val="000000" w:themeColor="text1"/>
        </w:rPr>
        <w:t>.</w:t>
      </w:r>
    </w:p>
    <w:p w14:paraId="689DE759" w14:textId="7777777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b/>
          <w:bCs/>
          <w:color w:val="000000" w:themeColor="text1"/>
        </w:rPr>
      </w:pPr>
      <w:r w:rsidRPr="000A2B4C">
        <w:rPr>
          <w:b/>
          <w:bCs/>
          <w:color w:val="000000" w:themeColor="text1"/>
        </w:rPr>
        <w:t xml:space="preserve">e)  wpływu obiektu budowlanego na istniejący drzewostan, powierzchnię ziemi, w tym glebę, wody powierzchniowe i podziemne </w:t>
      </w:r>
    </w:p>
    <w:p w14:paraId="0CC11D6C" w14:textId="4A20B0A6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  <w:lang w:eastAsia="pl-PL"/>
        </w:rPr>
      </w:pPr>
      <w:r w:rsidRPr="000A2B4C">
        <w:rPr>
          <w:color w:val="000000" w:themeColor="text1"/>
          <w:lang w:eastAsia="pl-PL"/>
        </w:rPr>
        <w:t xml:space="preserve">Na przedmiotowej działce </w:t>
      </w:r>
      <w:r w:rsidR="007358D8">
        <w:rPr>
          <w:color w:val="000000" w:themeColor="text1"/>
          <w:lang w:eastAsia="pl-PL"/>
        </w:rPr>
        <w:t xml:space="preserve">nie </w:t>
      </w:r>
      <w:r w:rsidRPr="000A2B4C">
        <w:rPr>
          <w:color w:val="000000" w:themeColor="text1"/>
          <w:lang w:eastAsia="pl-PL"/>
        </w:rPr>
        <w:t>znajdują się drzewa kolidujące z projektowanym budynkiem</w:t>
      </w:r>
      <w:r w:rsidR="000A2B4C" w:rsidRPr="000A2B4C">
        <w:rPr>
          <w:color w:val="000000" w:themeColor="text1"/>
          <w:lang w:eastAsia="pl-PL"/>
        </w:rPr>
        <w:t xml:space="preserve"> przeznaczone do wycinki</w:t>
      </w:r>
      <w:r w:rsidRPr="000A2B4C">
        <w:rPr>
          <w:color w:val="000000" w:themeColor="text1"/>
          <w:lang w:eastAsia="pl-PL"/>
        </w:rPr>
        <w:t xml:space="preserve">. Masy ziemne powstałe w wyniku prowadzenia robót budowlanych zostaną zagospodarowane na terenie inwestycji lub przekazane zgodnie z obowiązującymi przepisami. Projektowana inwestycja nie wpłynie negatywnie na wody powierzchniowe i podziemne. </w:t>
      </w:r>
      <w:bookmarkStart w:id="15" w:name="_Hlk89452054"/>
    </w:p>
    <w:p w14:paraId="679274C6" w14:textId="7777777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240" w:line="24" w:lineRule="atLeast"/>
        <w:jc w:val="both"/>
        <w:rPr>
          <w:b/>
          <w:bCs/>
          <w:color w:val="000000" w:themeColor="text1"/>
          <w:u w:val="single"/>
          <w:lang w:eastAsia="pl-PL"/>
        </w:rPr>
      </w:pPr>
      <w:r w:rsidRPr="000A2B4C">
        <w:rPr>
          <w:b/>
          <w:bCs/>
          <w:color w:val="000000" w:themeColor="text1"/>
          <w:u w:val="single"/>
          <w:lang w:eastAsia="pl-PL"/>
        </w:rPr>
        <w:lastRenderedPageBreak/>
        <w:t xml:space="preserve">9.ANALIZA TECHNICZNYCH, ŚRODOWISKOWYCH I EKONOMICZNYCH MOŻLIWOŚCI REALIZACJI WYSOCE WYDAJNYCH SYSTEMÓW ALTERNATYWNYCH ZAOPATRZENIA W ENERGIĘ I CIEPŁO, W TYM ZDECENTRALIZOWANYCH SYSTEMÓW DOSTAWY ENERGII OPARTYCH NA ENERGII ZE ŹRÓDEŁ ODNAWIALNYCH, KOGENERACJĘ, OGRZEWANIE LUB CHŁODZENIE LOKALNE LUB BLOKOWE, W SZCZEGÓLNOŚCI GDY OPIERA SIĘ CAŁKOWICIE LUB CZĘŚCIOWO NA ENERGII Z ODNAWIALNYCH ŹRÓDEŁ ENERGII, O KTÓRYCH MOWA W ART. 2 PKT 22 USTAWY Z DNIA 20 LUTEGO 2015 R. O ODNAWIALNYCH ŹRÓDŁACH ENERGII (DZ. U. Z 2020 R. POZ. 261, 284, 568, 695, 1086 I 1503), ORAZ POMPY CIEPŁA </w:t>
      </w:r>
    </w:p>
    <w:bookmarkEnd w:id="15"/>
    <w:p w14:paraId="7896C723" w14:textId="7777777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240" w:line="360" w:lineRule="auto"/>
        <w:jc w:val="both"/>
        <w:rPr>
          <w:b/>
          <w:bCs/>
          <w:color w:val="000000" w:themeColor="text1"/>
          <w:lang w:eastAsia="pl-PL"/>
        </w:rPr>
      </w:pPr>
      <w:r w:rsidRPr="000A2B4C">
        <w:rPr>
          <w:b/>
          <w:bCs/>
          <w:color w:val="000000" w:themeColor="text1"/>
          <w:lang w:eastAsia="pl-PL"/>
        </w:rPr>
        <w:t xml:space="preserve">a)  oszacowanie rocznego zapotrzebowania na energię użytkową do ogrzewania, wentylacji, przygotowania ciepłej wody użytkowej, </w:t>
      </w:r>
    </w:p>
    <w:p w14:paraId="125F4BE9" w14:textId="5EF4CCE8" w:rsidR="00FE4586" w:rsidRPr="000A2B4C" w:rsidRDefault="00FE4586" w:rsidP="00852A06">
      <w:pPr>
        <w:suppressAutoHyphens w:val="0"/>
        <w:autoSpaceDE w:val="0"/>
        <w:autoSpaceDN w:val="0"/>
        <w:adjustRightInd w:val="0"/>
        <w:spacing w:after="240" w:line="360" w:lineRule="auto"/>
        <w:jc w:val="both"/>
        <w:rPr>
          <w:bCs/>
          <w:color w:val="000000" w:themeColor="text1"/>
          <w:lang w:eastAsia="pl-PL"/>
        </w:rPr>
      </w:pPr>
      <w:r w:rsidRPr="000A2B4C">
        <w:rPr>
          <w:bCs/>
          <w:color w:val="000000" w:themeColor="text1"/>
          <w:lang w:eastAsia="pl-PL"/>
        </w:rPr>
        <w:t xml:space="preserve">Zapotrzebowanie na energię użytkową: około </w:t>
      </w:r>
      <w:r w:rsidRPr="00355F66">
        <w:rPr>
          <w:bCs/>
          <w:color w:val="000000" w:themeColor="text1"/>
          <w:lang w:eastAsia="pl-PL"/>
        </w:rPr>
        <w:t>50,0</w:t>
      </w:r>
      <w:r w:rsidRPr="000A2B4C">
        <w:rPr>
          <w:bCs/>
          <w:color w:val="000000" w:themeColor="text1"/>
          <w:lang w:eastAsia="pl-PL"/>
        </w:rPr>
        <w:t xml:space="preserve"> kWh(m2*rok)</w:t>
      </w:r>
    </w:p>
    <w:p w14:paraId="4B62898B" w14:textId="7777777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240" w:line="360" w:lineRule="auto"/>
        <w:jc w:val="both"/>
        <w:rPr>
          <w:b/>
          <w:bCs/>
          <w:color w:val="000000" w:themeColor="text1"/>
          <w:lang w:eastAsia="pl-PL"/>
        </w:rPr>
      </w:pPr>
      <w:r w:rsidRPr="000A2B4C">
        <w:rPr>
          <w:b/>
          <w:bCs/>
          <w:color w:val="000000" w:themeColor="text1"/>
          <w:lang w:eastAsia="pl-PL"/>
        </w:rPr>
        <w:t xml:space="preserve">b)  dostępne nośniki energii, </w:t>
      </w:r>
    </w:p>
    <w:p w14:paraId="2C17B535" w14:textId="77777777" w:rsidR="00FE4586" w:rsidRPr="000A2B4C" w:rsidRDefault="00FE4586" w:rsidP="00FE4586">
      <w:pPr>
        <w:suppressAutoHyphens w:val="0"/>
        <w:autoSpaceDE w:val="0"/>
        <w:autoSpaceDN w:val="0"/>
        <w:adjustRightInd w:val="0"/>
        <w:spacing w:after="240"/>
        <w:jc w:val="both"/>
        <w:rPr>
          <w:bCs/>
          <w:color w:val="000000" w:themeColor="text1"/>
          <w:lang w:eastAsia="pl-PL"/>
        </w:rPr>
      </w:pPr>
      <w:r w:rsidRPr="000A2B4C">
        <w:rPr>
          <w:bCs/>
          <w:color w:val="000000" w:themeColor="text1"/>
          <w:lang w:eastAsia="pl-PL"/>
        </w:rPr>
        <w:t xml:space="preserve">- gaz ziemny </w:t>
      </w:r>
    </w:p>
    <w:p w14:paraId="248F8880" w14:textId="77777777" w:rsidR="00FE4586" w:rsidRPr="000A2B4C" w:rsidRDefault="00FE4586" w:rsidP="00FE4586">
      <w:pPr>
        <w:suppressAutoHyphens w:val="0"/>
        <w:autoSpaceDE w:val="0"/>
        <w:autoSpaceDN w:val="0"/>
        <w:adjustRightInd w:val="0"/>
        <w:spacing w:after="240"/>
        <w:jc w:val="both"/>
        <w:rPr>
          <w:bCs/>
          <w:color w:val="000000" w:themeColor="text1"/>
          <w:lang w:eastAsia="pl-PL"/>
        </w:rPr>
      </w:pPr>
      <w:r w:rsidRPr="000A2B4C">
        <w:rPr>
          <w:bCs/>
          <w:color w:val="000000" w:themeColor="text1"/>
          <w:lang w:eastAsia="pl-PL"/>
        </w:rPr>
        <w:t xml:space="preserve">- energia elektryczna </w:t>
      </w:r>
    </w:p>
    <w:p w14:paraId="31744C99" w14:textId="77777777" w:rsidR="00FE4586" w:rsidRPr="000A2B4C" w:rsidRDefault="00FE4586" w:rsidP="00FE4586">
      <w:pPr>
        <w:suppressAutoHyphens w:val="0"/>
        <w:autoSpaceDE w:val="0"/>
        <w:autoSpaceDN w:val="0"/>
        <w:adjustRightInd w:val="0"/>
        <w:spacing w:after="240"/>
        <w:jc w:val="both"/>
        <w:rPr>
          <w:bCs/>
          <w:color w:val="000000" w:themeColor="text1"/>
          <w:lang w:eastAsia="pl-PL"/>
        </w:rPr>
      </w:pPr>
      <w:r w:rsidRPr="000A2B4C">
        <w:rPr>
          <w:bCs/>
          <w:color w:val="000000" w:themeColor="text1"/>
          <w:lang w:eastAsia="pl-PL"/>
        </w:rPr>
        <w:t xml:space="preserve">- energia słoneczna </w:t>
      </w:r>
    </w:p>
    <w:p w14:paraId="4FF03491" w14:textId="2C60A405" w:rsidR="00FE4586" w:rsidRPr="000A2B4C" w:rsidRDefault="00FE4586" w:rsidP="00FE4586">
      <w:pPr>
        <w:suppressAutoHyphens w:val="0"/>
        <w:autoSpaceDE w:val="0"/>
        <w:autoSpaceDN w:val="0"/>
        <w:adjustRightInd w:val="0"/>
        <w:spacing w:after="240"/>
        <w:jc w:val="both"/>
        <w:rPr>
          <w:bCs/>
          <w:color w:val="000000" w:themeColor="text1"/>
          <w:lang w:eastAsia="pl-PL"/>
        </w:rPr>
      </w:pPr>
      <w:r w:rsidRPr="000A2B4C">
        <w:rPr>
          <w:bCs/>
          <w:color w:val="000000" w:themeColor="text1"/>
          <w:lang w:eastAsia="pl-PL"/>
        </w:rPr>
        <w:t>- pompa ciepła</w:t>
      </w:r>
      <w:r w:rsidR="00236F88">
        <w:rPr>
          <w:bCs/>
          <w:color w:val="000000" w:themeColor="text1"/>
          <w:lang w:eastAsia="pl-PL"/>
        </w:rPr>
        <w:t xml:space="preserve"> (klimatyzatory)</w:t>
      </w:r>
    </w:p>
    <w:p w14:paraId="1E436ED8" w14:textId="77777777" w:rsidR="00852A06" w:rsidRPr="000A2B4C" w:rsidRDefault="00852A06" w:rsidP="00FE4586">
      <w:pPr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color w:val="000000" w:themeColor="text1"/>
          <w:lang w:eastAsia="pl-PL"/>
        </w:rPr>
      </w:pPr>
      <w:r w:rsidRPr="000A2B4C">
        <w:rPr>
          <w:b/>
          <w:bCs/>
          <w:color w:val="000000" w:themeColor="text1"/>
          <w:lang w:eastAsia="pl-PL"/>
        </w:rPr>
        <w:t xml:space="preserve">c)  wybór dwóch systemów zaopatrzenia w energię do analizy porównawczej: </w:t>
      </w:r>
    </w:p>
    <w:p w14:paraId="1C0003AD" w14:textId="77777777" w:rsidR="00852A06" w:rsidRPr="000A2B4C" w:rsidRDefault="00852A06" w:rsidP="00FE4586">
      <w:pPr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color w:val="000000" w:themeColor="text1"/>
          <w:lang w:eastAsia="pl-PL"/>
        </w:rPr>
      </w:pPr>
      <w:r w:rsidRPr="000A2B4C">
        <w:rPr>
          <w:b/>
          <w:bCs/>
          <w:color w:val="000000" w:themeColor="text1"/>
          <w:lang w:eastAsia="pl-PL"/>
        </w:rPr>
        <w:t xml:space="preserve">–  systemu konwencjonalnego oraz systemu alternatywnego albo </w:t>
      </w:r>
    </w:p>
    <w:p w14:paraId="4799C7F5" w14:textId="77777777" w:rsidR="00852A06" w:rsidRPr="000A2B4C" w:rsidRDefault="00852A06" w:rsidP="00FE4586">
      <w:pPr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color w:val="000000" w:themeColor="text1"/>
          <w:lang w:eastAsia="pl-PL"/>
        </w:rPr>
      </w:pPr>
      <w:r w:rsidRPr="000A2B4C">
        <w:rPr>
          <w:b/>
          <w:bCs/>
          <w:color w:val="000000" w:themeColor="text1"/>
          <w:lang w:eastAsia="pl-PL"/>
        </w:rPr>
        <w:t xml:space="preserve">–  systemu konwencjonalnego oraz systemu hybrydowego, rozumianego jako połączenie systemu konwencjonalnego i alternatywnego, </w:t>
      </w:r>
    </w:p>
    <w:p w14:paraId="03742B0A" w14:textId="50AF9B0C" w:rsidR="00FE4586" w:rsidRPr="000A2B4C" w:rsidRDefault="00FE4586" w:rsidP="00FE4586">
      <w:pPr>
        <w:suppressAutoHyphens w:val="0"/>
        <w:autoSpaceDE w:val="0"/>
        <w:autoSpaceDN w:val="0"/>
        <w:adjustRightInd w:val="0"/>
        <w:spacing w:after="240"/>
        <w:jc w:val="both"/>
        <w:rPr>
          <w:bCs/>
          <w:color w:val="000000" w:themeColor="text1"/>
          <w:lang w:eastAsia="pl-PL"/>
        </w:rPr>
      </w:pPr>
      <w:r w:rsidRPr="000A2B4C">
        <w:rPr>
          <w:bCs/>
          <w:color w:val="000000" w:themeColor="text1"/>
          <w:lang w:eastAsia="pl-PL"/>
        </w:rPr>
        <w:t xml:space="preserve">system konwencjonalny: </w:t>
      </w:r>
      <w:r w:rsidR="007358D8" w:rsidRPr="000A2B4C">
        <w:rPr>
          <w:bCs/>
          <w:color w:val="000000" w:themeColor="text1"/>
          <w:lang w:eastAsia="pl-PL"/>
        </w:rPr>
        <w:t>pompa ciepła powietrzna</w:t>
      </w:r>
    </w:p>
    <w:p w14:paraId="744985A1" w14:textId="2DB69645" w:rsidR="00FE4586" w:rsidRPr="000A2B4C" w:rsidRDefault="00FE4586" w:rsidP="00FE4586">
      <w:pPr>
        <w:suppressAutoHyphens w:val="0"/>
        <w:autoSpaceDE w:val="0"/>
        <w:autoSpaceDN w:val="0"/>
        <w:adjustRightInd w:val="0"/>
        <w:spacing w:after="240"/>
        <w:jc w:val="both"/>
        <w:rPr>
          <w:bCs/>
          <w:color w:val="000000" w:themeColor="text1"/>
          <w:lang w:eastAsia="pl-PL"/>
        </w:rPr>
      </w:pPr>
      <w:r w:rsidRPr="000A2B4C">
        <w:rPr>
          <w:bCs/>
          <w:color w:val="000000" w:themeColor="text1"/>
          <w:lang w:eastAsia="pl-PL"/>
        </w:rPr>
        <w:t xml:space="preserve">system alternatywny: </w:t>
      </w:r>
      <w:r w:rsidR="007358D8">
        <w:rPr>
          <w:bCs/>
          <w:color w:val="000000" w:themeColor="text1"/>
          <w:lang w:eastAsia="pl-PL"/>
        </w:rPr>
        <w:t>piec gazowy na gaz LPG z butli indywidualnej</w:t>
      </w:r>
    </w:p>
    <w:p w14:paraId="55D7C599" w14:textId="22062276" w:rsidR="00FE4586" w:rsidRPr="000A2B4C" w:rsidRDefault="00852A06" w:rsidP="00FE4586">
      <w:pPr>
        <w:suppressAutoHyphens w:val="0"/>
        <w:autoSpaceDE w:val="0"/>
        <w:autoSpaceDN w:val="0"/>
        <w:adjustRightInd w:val="0"/>
        <w:spacing w:after="240" w:line="360" w:lineRule="auto"/>
        <w:jc w:val="both"/>
        <w:rPr>
          <w:b/>
          <w:bCs/>
          <w:color w:val="000000" w:themeColor="text1"/>
          <w:lang w:eastAsia="pl-PL"/>
        </w:rPr>
      </w:pPr>
      <w:r w:rsidRPr="000A2B4C">
        <w:rPr>
          <w:b/>
          <w:bCs/>
          <w:color w:val="000000" w:themeColor="text1"/>
          <w:lang w:eastAsia="pl-PL"/>
        </w:rPr>
        <w:t xml:space="preserve">d)  obliczenia optymalizacyjno-porównawcze dla wybranych systemów zaopatrzenia w energię, </w:t>
      </w: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0"/>
        <w:gridCol w:w="2891"/>
        <w:gridCol w:w="2835"/>
      </w:tblGrid>
      <w:tr w:rsidR="000A2B4C" w:rsidRPr="007358D8" w14:paraId="716710F9" w14:textId="77777777" w:rsidTr="0038409A">
        <w:tc>
          <w:tcPr>
            <w:tcW w:w="2770" w:type="dxa"/>
          </w:tcPr>
          <w:p w14:paraId="51C450B4" w14:textId="77777777" w:rsidR="00FE4586" w:rsidRPr="00355F66" w:rsidRDefault="00FE4586" w:rsidP="00E06E07">
            <w:pPr>
              <w:pStyle w:val="Default"/>
              <w:spacing w:line="276" w:lineRule="auto"/>
              <w:rPr>
                <w:color w:val="000000" w:themeColor="text1"/>
                <w:szCs w:val="20"/>
                <w:u w:val="single"/>
              </w:rPr>
            </w:pPr>
          </w:p>
        </w:tc>
        <w:tc>
          <w:tcPr>
            <w:tcW w:w="2891" w:type="dxa"/>
          </w:tcPr>
          <w:p w14:paraId="7358E639" w14:textId="77777777" w:rsidR="00FE4586" w:rsidRPr="00355F66" w:rsidRDefault="00FE4586" w:rsidP="00E06E07">
            <w:pPr>
              <w:pStyle w:val="Default"/>
              <w:spacing w:line="276" w:lineRule="auto"/>
              <w:jc w:val="center"/>
              <w:rPr>
                <w:color w:val="000000" w:themeColor="text1"/>
                <w:szCs w:val="20"/>
              </w:rPr>
            </w:pPr>
            <w:r w:rsidRPr="00355F66">
              <w:rPr>
                <w:color w:val="000000" w:themeColor="text1"/>
                <w:szCs w:val="20"/>
              </w:rPr>
              <w:t>System konwencjonalny</w:t>
            </w:r>
          </w:p>
        </w:tc>
        <w:tc>
          <w:tcPr>
            <w:tcW w:w="2835" w:type="dxa"/>
          </w:tcPr>
          <w:p w14:paraId="34851AEF" w14:textId="77777777" w:rsidR="00FE4586" w:rsidRPr="00355F66" w:rsidRDefault="00FE4586" w:rsidP="00E06E07">
            <w:pPr>
              <w:pStyle w:val="Default"/>
              <w:spacing w:line="276" w:lineRule="auto"/>
              <w:jc w:val="center"/>
              <w:rPr>
                <w:color w:val="000000" w:themeColor="text1"/>
                <w:szCs w:val="20"/>
              </w:rPr>
            </w:pPr>
            <w:r w:rsidRPr="00355F66">
              <w:rPr>
                <w:color w:val="000000" w:themeColor="text1"/>
                <w:szCs w:val="20"/>
              </w:rPr>
              <w:t>System alternatywny</w:t>
            </w:r>
          </w:p>
        </w:tc>
      </w:tr>
      <w:tr w:rsidR="000A2B4C" w:rsidRPr="007358D8" w14:paraId="5ED4B1B5" w14:textId="77777777" w:rsidTr="0038409A">
        <w:tc>
          <w:tcPr>
            <w:tcW w:w="2770" w:type="dxa"/>
          </w:tcPr>
          <w:p w14:paraId="1A030B9B" w14:textId="77777777" w:rsidR="00FE4586" w:rsidRPr="00355F66" w:rsidRDefault="00FE4586" w:rsidP="00E06E07">
            <w:pPr>
              <w:pStyle w:val="Default"/>
              <w:spacing w:line="276" w:lineRule="auto"/>
              <w:rPr>
                <w:color w:val="000000" w:themeColor="text1"/>
                <w:szCs w:val="20"/>
              </w:rPr>
            </w:pPr>
            <w:r w:rsidRPr="00355F66">
              <w:rPr>
                <w:color w:val="000000" w:themeColor="text1"/>
                <w:szCs w:val="20"/>
              </w:rPr>
              <w:t>Roczny koszt ogrzewania</w:t>
            </w:r>
          </w:p>
        </w:tc>
        <w:tc>
          <w:tcPr>
            <w:tcW w:w="2891" w:type="dxa"/>
          </w:tcPr>
          <w:p w14:paraId="01E10990" w14:textId="06800E61" w:rsidR="00FE4586" w:rsidRPr="00355F66" w:rsidRDefault="0038409A" w:rsidP="00FE4586">
            <w:pPr>
              <w:pStyle w:val="Default"/>
              <w:spacing w:line="276" w:lineRule="auto"/>
              <w:rPr>
                <w:color w:val="auto"/>
                <w:szCs w:val="20"/>
              </w:rPr>
            </w:pPr>
            <w:r w:rsidRPr="00355F66">
              <w:rPr>
                <w:color w:val="auto"/>
                <w:szCs w:val="20"/>
              </w:rPr>
              <w:t xml:space="preserve">ok. </w:t>
            </w:r>
            <w:r w:rsidR="00236F88">
              <w:rPr>
                <w:color w:val="auto"/>
                <w:szCs w:val="20"/>
              </w:rPr>
              <w:t>3800</w:t>
            </w:r>
            <w:r w:rsidR="00FE4586" w:rsidRPr="00355F66">
              <w:rPr>
                <w:color w:val="auto"/>
                <w:szCs w:val="20"/>
              </w:rPr>
              <w:t>zł</w:t>
            </w:r>
          </w:p>
        </w:tc>
        <w:tc>
          <w:tcPr>
            <w:tcW w:w="2835" w:type="dxa"/>
          </w:tcPr>
          <w:p w14:paraId="31387B08" w14:textId="0827F2B2" w:rsidR="00FE4586" w:rsidRPr="00355F66" w:rsidRDefault="0038409A" w:rsidP="00FE4586">
            <w:pPr>
              <w:pStyle w:val="Default"/>
              <w:spacing w:line="276" w:lineRule="auto"/>
              <w:rPr>
                <w:color w:val="auto"/>
                <w:szCs w:val="20"/>
              </w:rPr>
            </w:pPr>
            <w:r w:rsidRPr="00355F66">
              <w:rPr>
                <w:color w:val="auto"/>
                <w:szCs w:val="20"/>
              </w:rPr>
              <w:t xml:space="preserve">ok. </w:t>
            </w:r>
            <w:r w:rsidR="00236F88">
              <w:rPr>
                <w:color w:val="auto"/>
                <w:szCs w:val="20"/>
              </w:rPr>
              <w:t>477</w:t>
            </w:r>
            <w:r w:rsidR="007358D8" w:rsidRPr="00355F66">
              <w:rPr>
                <w:color w:val="auto"/>
                <w:szCs w:val="20"/>
              </w:rPr>
              <w:t>0</w:t>
            </w:r>
            <w:r w:rsidR="00242183" w:rsidRPr="00355F66">
              <w:rPr>
                <w:color w:val="auto"/>
                <w:szCs w:val="20"/>
              </w:rPr>
              <w:t>zł</w:t>
            </w:r>
          </w:p>
        </w:tc>
      </w:tr>
      <w:tr w:rsidR="000A2B4C" w:rsidRPr="007358D8" w14:paraId="5F3EE182" w14:textId="77777777" w:rsidTr="0038409A">
        <w:tc>
          <w:tcPr>
            <w:tcW w:w="2770" w:type="dxa"/>
          </w:tcPr>
          <w:p w14:paraId="20B24865" w14:textId="77777777" w:rsidR="00FE4586" w:rsidRPr="00355F66" w:rsidRDefault="00FE4586" w:rsidP="00E06E07">
            <w:pPr>
              <w:pStyle w:val="Default"/>
              <w:spacing w:line="276" w:lineRule="auto"/>
              <w:rPr>
                <w:color w:val="000000" w:themeColor="text1"/>
                <w:szCs w:val="20"/>
              </w:rPr>
            </w:pPr>
            <w:r w:rsidRPr="00355F66">
              <w:rPr>
                <w:color w:val="000000" w:themeColor="text1"/>
                <w:szCs w:val="20"/>
              </w:rPr>
              <w:t>Koszt 1kWh (zł)</w:t>
            </w:r>
          </w:p>
        </w:tc>
        <w:tc>
          <w:tcPr>
            <w:tcW w:w="2891" w:type="dxa"/>
          </w:tcPr>
          <w:p w14:paraId="729003C9" w14:textId="08A3D9DB" w:rsidR="00FE4586" w:rsidRPr="00355F66" w:rsidRDefault="00236F88" w:rsidP="00E06E07">
            <w:pPr>
              <w:pStyle w:val="Default"/>
              <w:spacing w:line="276" w:lineRule="auto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0</w:t>
            </w:r>
            <w:r w:rsidR="00FE4586" w:rsidRPr="00355F66">
              <w:rPr>
                <w:color w:val="auto"/>
                <w:szCs w:val="20"/>
              </w:rPr>
              <w:t>,</w:t>
            </w:r>
            <w:r>
              <w:rPr>
                <w:color w:val="auto"/>
                <w:szCs w:val="20"/>
              </w:rPr>
              <w:t>8</w:t>
            </w:r>
            <w:r w:rsidR="00FE4586" w:rsidRPr="00355F66">
              <w:rPr>
                <w:color w:val="auto"/>
                <w:szCs w:val="20"/>
              </w:rPr>
              <w:t>2</w:t>
            </w:r>
          </w:p>
        </w:tc>
        <w:tc>
          <w:tcPr>
            <w:tcW w:w="2835" w:type="dxa"/>
          </w:tcPr>
          <w:p w14:paraId="19EE1F99" w14:textId="2154AC35" w:rsidR="00FE4586" w:rsidRPr="00355F66" w:rsidRDefault="00236F88" w:rsidP="00E06E07">
            <w:pPr>
              <w:pStyle w:val="Default"/>
              <w:spacing w:line="276" w:lineRule="auto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1,59</w:t>
            </w:r>
          </w:p>
        </w:tc>
      </w:tr>
      <w:tr w:rsidR="0038409A" w:rsidRPr="000A2B4C" w14:paraId="4071ED66" w14:textId="77777777" w:rsidTr="0038409A">
        <w:tc>
          <w:tcPr>
            <w:tcW w:w="2770" w:type="dxa"/>
          </w:tcPr>
          <w:p w14:paraId="0A5E2986" w14:textId="77777777" w:rsidR="00FE4586" w:rsidRPr="00355F66" w:rsidRDefault="00FE4586" w:rsidP="00E06E07">
            <w:pPr>
              <w:pStyle w:val="Default"/>
              <w:spacing w:line="276" w:lineRule="auto"/>
              <w:rPr>
                <w:color w:val="000000" w:themeColor="text1"/>
                <w:szCs w:val="20"/>
              </w:rPr>
            </w:pPr>
            <w:r w:rsidRPr="00355F66">
              <w:rPr>
                <w:color w:val="000000" w:themeColor="text1"/>
                <w:szCs w:val="20"/>
              </w:rPr>
              <w:t xml:space="preserve">Zużycie paliwa </w:t>
            </w:r>
          </w:p>
        </w:tc>
        <w:tc>
          <w:tcPr>
            <w:tcW w:w="2891" w:type="dxa"/>
          </w:tcPr>
          <w:p w14:paraId="596B9F5E" w14:textId="6232E852" w:rsidR="00FE4586" w:rsidRPr="00355F66" w:rsidRDefault="00236F88" w:rsidP="00FE4586">
            <w:pPr>
              <w:pStyle w:val="Default"/>
              <w:spacing w:line="276" w:lineRule="auto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4</w:t>
            </w:r>
            <w:r w:rsidR="007358D8" w:rsidRPr="00355F66">
              <w:rPr>
                <w:color w:val="auto"/>
                <w:szCs w:val="20"/>
              </w:rPr>
              <w:t>634,25kWh</w:t>
            </w:r>
          </w:p>
        </w:tc>
        <w:tc>
          <w:tcPr>
            <w:tcW w:w="2835" w:type="dxa"/>
          </w:tcPr>
          <w:p w14:paraId="10CDC101" w14:textId="050FD0C1" w:rsidR="00FE4586" w:rsidRPr="00355F66" w:rsidRDefault="00236F88" w:rsidP="00FE4586">
            <w:pPr>
              <w:pStyle w:val="Default"/>
              <w:spacing w:line="276" w:lineRule="auto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3</w:t>
            </w:r>
            <w:r w:rsidR="007358D8" w:rsidRPr="00355F66">
              <w:rPr>
                <w:color w:val="auto"/>
                <w:szCs w:val="20"/>
              </w:rPr>
              <w:t>000 m</w:t>
            </w:r>
            <w:r w:rsidR="007358D8" w:rsidRPr="00355F66">
              <w:rPr>
                <w:color w:val="auto"/>
                <w:szCs w:val="20"/>
                <w:vertAlign w:val="superscript"/>
              </w:rPr>
              <w:t>3</w:t>
            </w:r>
          </w:p>
        </w:tc>
      </w:tr>
    </w:tbl>
    <w:p w14:paraId="31277091" w14:textId="77777777" w:rsidR="00FE4586" w:rsidRPr="000A2B4C" w:rsidRDefault="00FE4586" w:rsidP="00852A06">
      <w:pPr>
        <w:suppressAutoHyphens w:val="0"/>
        <w:autoSpaceDE w:val="0"/>
        <w:autoSpaceDN w:val="0"/>
        <w:adjustRightInd w:val="0"/>
        <w:spacing w:after="240" w:line="360" w:lineRule="auto"/>
        <w:jc w:val="both"/>
        <w:rPr>
          <w:b/>
          <w:bCs/>
          <w:color w:val="000000" w:themeColor="text1"/>
          <w:lang w:eastAsia="pl-PL"/>
        </w:rPr>
      </w:pPr>
    </w:p>
    <w:p w14:paraId="0A5B85DE" w14:textId="77777777" w:rsidR="00A56537" w:rsidRPr="000A2B4C" w:rsidRDefault="00852A06" w:rsidP="00A56537">
      <w:pPr>
        <w:suppressAutoHyphens w:val="0"/>
        <w:autoSpaceDE w:val="0"/>
        <w:autoSpaceDN w:val="0"/>
        <w:adjustRightInd w:val="0"/>
        <w:spacing w:after="240" w:line="360" w:lineRule="auto"/>
        <w:jc w:val="both"/>
        <w:rPr>
          <w:b/>
          <w:bCs/>
          <w:color w:val="000000" w:themeColor="text1"/>
          <w:lang w:eastAsia="pl-PL"/>
        </w:rPr>
      </w:pPr>
      <w:r w:rsidRPr="000A2B4C">
        <w:rPr>
          <w:b/>
          <w:bCs/>
          <w:color w:val="000000" w:themeColor="text1"/>
          <w:lang w:eastAsia="pl-PL"/>
        </w:rPr>
        <w:t>e)  wyniki analizy porównawczej i wybór systemu zaopatrzenia w energię;</w:t>
      </w:r>
    </w:p>
    <w:p w14:paraId="211D687D" w14:textId="6F434E17" w:rsidR="00FE4586" w:rsidRPr="000A2B4C" w:rsidRDefault="00A56537" w:rsidP="00A56537">
      <w:pPr>
        <w:suppressAutoHyphens w:val="0"/>
        <w:autoSpaceDE w:val="0"/>
        <w:autoSpaceDN w:val="0"/>
        <w:adjustRightInd w:val="0"/>
        <w:spacing w:after="240" w:line="360" w:lineRule="auto"/>
        <w:jc w:val="both"/>
        <w:rPr>
          <w:b/>
          <w:bCs/>
          <w:color w:val="000000" w:themeColor="text1"/>
          <w:lang w:eastAsia="pl-PL"/>
        </w:rPr>
      </w:pPr>
      <w:r w:rsidRPr="000A2B4C">
        <w:rPr>
          <w:rFonts w:eastAsia="Calibri"/>
          <w:color w:val="000000" w:themeColor="text1"/>
          <w:szCs w:val="20"/>
          <w:lang w:eastAsia="en-US"/>
        </w:rPr>
        <w:lastRenderedPageBreak/>
        <w:t xml:space="preserve"> J</w:t>
      </w:r>
      <w:r w:rsidR="00FE4586" w:rsidRPr="000A2B4C">
        <w:rPr>
          <w:rFonts w:eastAsia="Calibri"/>
          <w:color w:val="000000" w:themeColor="text1"/>
          <w:szCs w:val="20"/>
          <w:lang w:eastAsia="en-US"/>
        </w:rPr>
        <w:t xml:space="preserve">eżeli weźmie się pod uwagę koszty eksploatacyjne, dla czasu pracy urządzeń czyli ok. 10 lat zastosowanie pompy ciepła jako głównego źródła ciepła jest </w:t>
      </w:r>
      <w:r w:rsidR="007358D8">
        <w:rPr>
          <w:rFonts w:eastAsia="Calibri"/>
          <w:color w:val="000000" w:themeColor="text1"/>
          <w:szCs w:val="20"/>
          <w:lang w:eastAsia="en-US"/>
        </w:rPr>
        <w:t xml:space="preserve">najbardziej </w:t>
      </w:r>
      <w:r w:rsidR="00FE4586" w:rsidRPr="000A2B4C">
        <w:rPr>
          <w:rFonts w:eastAsia="Calibri"/>
          <w:color w:val="000000" w:themeColor="text1"/>
          <w:szCs w:val="20"/>
          <w:lang w:eastAsia="en-US"/>
        </w:rPr>
        <w:t>ekonomiczne.</w:t>
      </w:r>
    </w:p>
    <w:p w14:paraId="42E8349A" w14:textId="05BB6CD1" w:rsidR="00FE4586" w:rsidRPr="000A2B4C" w:rsidRDefault="00FE4586" w:rsidP="00FE458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 w:themeColor="text1"/>
          <w:szCs w:val="20"/>
          <w:lang w:eastAsia="en-US"/>
        </w:rPr>
      </w:pPr>
      <w:r w:rsidRPr="000A2B4C">
        <w:rPr>
          <w:rFonts w:eastAsia="Calibri"/>
          <w:color w:val="000000" w:themeColor="text1"/>
          <w:szCs w:val="20"/>
          <w:lang w:eastAsia="en-US"/>
        </w:rPr>
        <w:t xml:space="preserve">Wybrano system konwencjonalny: </w:t>
      </w:r>
      <w:r w:rsidR="007358D8">
        <w:rPr>
          <w:rFonts w:eastAsia="Calibri"/>
          <w:color w:val="000000" w:themeColor="text1"/>
          <w:szCs w:val="20"/>
          <w:lang w:eastAsia="en-US"/>
        </w:rPr>
        <w:t>na bazie pompy ciepła</w:t>
      </w:r>
      <w:r w:rsidR="00236F88">
        <w:rPr>
          <w:rFonts w:eastAsia="Calibri"/>
          <w:color w:val="000000" w:themeColor="text1"/>
          <w:szCs w:val="20"/>
          <w:lang w:eastAsia="en-US"/>
        </w:rPr>
        <w:t xml:space="preserve"> - klimatyzatorów</w:t>
      </w:r>
      <w:r w:rsidR="007358D8">
        <w:rPr>
          <w:rFonts w:eastAsia="Calibri"/>
          <w:color w:val="000000" w:themeColor="text1"/>
          <w:szCs w:val="20"/>
          <w:lang w:eastAsia="en-US"/>
        </w:rPr>
        <w:t xml:space="preserve">. </w:t>
      </w:r>
      <w:r w:rsidRPr="000A2B4C">
        <w:rPr>
          <w:rFonts w:eastAsia="Calibri"/>
          <w:color w:val="000000" w:themeColor="text1"/>
          <w:szCs w:val="20"/>
          <w:lang w:eastAsia="en-US"/>
        </w:rPr>
        <w:t xml:space="preserve"> </w:t>
      </w:r>
    </w:p>
    <w:p w14:paraId="2CFD3550" w14:textId="7777777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240" w:line="24" w:lineRule="atLeast"/>
        <w:jc w:val="both"/>
        <w:rPr>
          <w:b/>
          <w:bCs/>
          <w:color w:val="000000" w:themeColor="text1"/>
          <w:u w:val="single"/>
          <w:lang w:eastAsia="pl-PL"/>
        </w:rPr>
      </w:pPr>
      <w:r w:rsidRPr="000A2B4C">
        <w:rPr>
          <w:b/>
          <w:bCs/>
          <w:color w:val="000000" w:themeColor="text1"/>
          <w:u w:val="single"/>
          <w:lang w:eastAsia="pl-PL"/>
        </w:rPr>
        <w:t>10.</w:t>
      </w:r>
      <w:bookmarkStart w:id="16" w:name="_Hlk89452104"/>
      <w:r w:rsidRPr="000A2B4C">
        <w:rPr>
          <w:b/>
          <w:bCs/>
          <w:color w:val="000000" w:themeColor="text1"/>
          <w:u w:val="single"/>
          <w:lang w:eastAsia="pl-PL"/>
        </w:rPr>
        <w:t>ANALIZA TECHNICZNYCH I EKONOMICZNYCH MOŻLIWOŚCI WYKORZYSTANIA URZĄDZEŃ, KTÓRE AUTOMATYCZNIE REGULUJĄ TEMPERATURĘ ODDZIELNIE W POSZCZEGÓLNYCH POMIESZCZENIACH LUB W WYZNACZONEJ STREFIE OGRZEWANEJ</w:t>
      </w:r>
      <w:bookmarkEnd w:id="16"/>
      <w:r w:rsidRPr="000A2B4C">
        <w:rPr>
          <w:b/>
          <w:bCs/>
          <w:color w:val="000000" w:themeColor="text1"/>
          <w:u w:val="single"/>
          <w:lang w:eastAsia="pl-PL"/>
        </w:rPr>
        <w:t>, ZGODNIE Z § 135 UST. 7–10 I § 147 UST. 5–7 ROZPORZĄDZENIA MINISTRA INFRASTRUKTURY Z DNIA 12 KWIETNIA 2002 R. W SPRAWIE  WARUNKÓW  TECHNICZNYCH,  JAKIM  POWINNY  ODPOWIADAĆ  BUDYNKI  I ICH  USYTUOWANIE  (DZ. U.  Z 2019 R.  POZ. 1065 ORAZ Z 2020 R. POZ. 1608)</w:t>
      </w:r>
    </w:p>
    <w:p w14:paraId="34CED863" w14:textId="2B6E5D9D" w:rsidR="00FE4586" w:rsidRPr="000A2B4C" w:rsidRDefault="00FE4586" w:rsidP="000A2B4C">
      <w:pPr>
        <w:suppressAutoHyphens w:val="0"/>
        <w:spacing w:after="200" w:line="360" w:lineRule="auto"/>
        <w:contextualSpacing/>
        <w:jc w:val="both"/>
        <w:rPr>
          <w:rFonts w:eastAsia="Calibri"/>
          <w:color w:val="000000" w:themeColor="text1"/>
          <w:lang w:eastAsia="en-US"/>
        </w:rPr>
      </w:pPr>
      <w:r w:rsidRPr="000A2B4C">
        <w:rPr>
          <w:rFonts w:eastAsia="Calibri"/>
          <w:color w:val="000000" w:themeColor="text1"/>
          <w:lang w:eastAsia="en-US"/>
        </w:rPr>
        <w:t xml:space="preserve">Budynek będzie wyposażony w urządzenia, które automatycznie regulują temperaturę w poszczególnych pomieszczeniach a także wykorzystania zjawiska recyrkulacji powietrza szczególnie w okresach zimowych. Celem jest oszczędności zużycia energii cieplnej w budynku i tym samym zwiększenie efektywności energetycznej. </w:t>
      </w:r>
    </w:p>
    <w:p w14:paraId="08F30240" w14:textId="7777777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240" w:line="24" w:lineRule="atLeast"/>
        <w:jc w:val="both"/>
        <w:rPr>
          <w:b/>
          <w:bCs/>
          <w:color w:val="000000" w:themeColor="text1"/>
          <w:u w:val="single"/>
          <w:lang w:eastAsia="pl-PL"/>
        </w:rPr>
      </w:pPr>
      <w:r w:rsidRPr="000A2B4C">
        <w:rPr>
          <w:b/>
          <w:bCs/>
          <w:color w:val="000000" w:themeColor="text1"/>
          <w:u w:val="single"/>
          <w:lang w:eastAsia="pl-PL"/>
        </w:rPr>
        <w:t>11.</w:t>
      </w:r>
      <w:bookmarkStart w:id="17" w:name="_Hlk89452128"/>
      <w:r w:rsidRPr="000A2B4C">
        <w:rPr>
          <w:b/>
          <w:bCs/>
          <w:color w:val="000000" w:themeColor="text1"/>
          <w:u w:val="single"/>
          <w:lang w:eastAsia="pl-PL"/>
        </w:rPr>
        <w:t>INFORMACJE O ZASADNICZYCH ELEMENTACH WYPOSAŻENIA BUDOWLANO-INSTALACYJNEGO, ZAPEWNIAJĄCYCH UŻYTKOWANIE OBIEKTU BUDOWLANEGO ZGODNIE Z PRZEZNACZENIEM</w:t>
      </w:r>
      <w:bookmarkEnd w:id="17"/>
    </w:p>
    <w:p w14:paraId="69760620" w14:textId="6428EF68" w:rsidR="006D06D8" w:rsidRPr="002E002C" w:rsidRDefault="006D06D8" w:rsidP="006D06D8">
      <w:pPr>
        <w:spacing w:line="360" w:lineRule="auto"/>
        <w:jc w:val="both"/>
      </w:pPr>
      <w:r w:rsidRPr="002E002C">
        <w:t xml:space="preserve">Projektowany budynek został zaprojektowany na rzucie </w:t>
      </w:r>
      <w:r>
        <w:t>zbliżonym do kwadratu</w:t>
      </w:r>
      <w:r w:rsidRPr="002E002C">
        <w:t xml:space="preserve">. Budynek jednokondygnacyjny, niepodpiwniczony wykonany w technologii tradycyjnej, przykryty dachem </w:t>
      </w:r>
      <w:r>
        <w:t>płaskim</w:t>
      </w:r>
      <w:r w:rsidRPr="002E002C">
        <w:t xml:space="preserve">. </w:t>
      </w:r>
    </w:p>
    <w:p w14:paraId="303351D8" w14:textId="6FD5DEA0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240" w:line="360" w:lineRule="auto"/>
        <w:jc w:val="both"/>
        <w:rPr>
          <w:b/>
          <w:bCs/>
          <w:color w:val="000000" w:themeColor="text1"/>
          <w:lang w:eastAsia="pl-PL"/>
        </w:rPr>
      </w:pPr>
      <w:r w:rsidRPr="000A2B4C">
        <w:rPr>
          <w:b/>
          <w:bCs/>
          <w:color w:val="000000" w:themeColor="text1"/>
          <w:lang w:eastAsia="pl-PL"/>
        </w:rPr>
        <w:t>instalacja wodociągowa</w:t>
      </w:r>
    </w:p>
    <w:p w14:paraId="3BD7A083" w14:textId="376493B4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  <w:lang w:eastAsia="pl-PL"/>
        </w:rPr>
      </w:pPr>
      <w:r w:rsidRPr="000A2B4C">
        <w:rPr>
          <w:color w:val="000000" w:themeColor="text1"/>
          <w:lang w:eastAsia="pl-PL"/>
        </w:rPr>
        <w:t xml:space="preserve">Woda na cele gospodarcze będzie doprowadzona do budynku </w:t>
      </w:r>
      <w:r w:rsidR="00236F88">
        <w:rPr>
          <w:color w:val="000000" w:themeColor="text1"/>
          <w:lang w:eastAsia="pl-PL"/>
        </w:rPr>
        <w:t xml:space="preserve">istniejącym przyłączem </w:t>
      </w:r>
      <w:r w:rsidRPr="000A2B4C">
        <w:rPr>
          <w:color w:val="000000" w:themeColor="text1"/>
          <w:lang w:eastAsia="pl-PL"/>
        </w:rPr>
        <w:t xml:space="preserve"> wodociągow</w:t>
      </w:r>
      <w:r w:rsidR="00236F88">
        <w:rPr>
          <w:color w:val="000000" w:themeColor="text1"/>
          <w:lang w:eastAsia="pl-PL"/>
        </w:rPr>
        <w:t>ym</w:t>
      </w:r>
      <w:r w:rsidRPr="000A2B4C">
        <w:rPr>
          <w:color w:val="000000" w:themeColor="text1"/>
          <w:lang w:eastAsia="pl-PL"/>
        </w:rPr>
        <w:t xml:space="preserve">.  Dobowe zaopatrzenie wody dla budynku oszacowano na poziomie </w:t>
      </w:r>
      <w:r w:rsidR="00236F88">
        <w:rPr>
          <w:color w:val="000000" w:themeColor="text1"/>
          <w:lang w:eastAsia="pl-PL"/>
        </w:rPr>
        <w:t>100</w:t>
      </w:r>
      <w:r w:rsidR="006D06D8">
        <w:rPr>
          <w:color w:val="000000" w:themeColor="text1"/>
          <w:lang w:eastAsia="pl-PL"/>
        </w:rPr>
        <w:t xml:space="preserve"> </w:t>
      </w:r>
      <w:r w:rsidRPr="000A2B4C">
        <w:rPr>
          <w:color w:val="000000" w:themeColor="text1"/>
          <w:lang w:eastAsia="pl-PL"/>
        </w:rPr>
        <w:t xml:space="preserve">l/dobę. </w:t>
      </w:r>
      <w:r w:rsidR="00236F88">
        <w:rPr>
          <w:color w:val="000000" w:themeColor="text1"/>
          <w:lang w:eastAsia="pl-PL"/>
        </w:rPr>
        <w:t>Istniejące p</w:t>
      </w:r>
      <w:r w:rsidRPr="000A2B4C">
        <w:rPr>
          <w:color w:val="000000" w:themeColor="text1"/>
          <w:lang w:eastAsia="pl-PL"/>
        </w:rPr>
        <w:t xml:space="preserve">rzyłącze wodociągowe do budynku </w:t>
      </w:r>
      <w:r w:rsidRPr="000A2B4C">
        <w:rPr>
          <w:rFonts w:ascii="Cambria Math" w:hAnsi="Cambria Math" w:cs="Cambria Math"/>
          <w:color w:val="000000" w:themeColor="text1"/>
          <w:lang w:eastAsia="pl-PL"/>
        </w:rPr>
        <w:t>wo</w:t>
      </w:r>
      <w:r w:rsidR="00236F88">
        <w:rPr>
          <w:color w:val="000000" w:themeColor="text1"/>
          <w:lang w:eastAsia="pl-PL"/>
        </w:rPr>
        <w:t>40</w:t>
      </w:r>
      <w:r w:rsidRPr="000A2B4C">
        <w:rPr>
          <w:color w:val="000000" w:themeColor="text1"/>
          <w:lang w:eastAsia="pl-PL"/>
        </w:rPr>
        <w:t>. Szczegółowe rozwiązania techniczne przedstawiono w projekcie technicznym.</w:t>
      </w:r>
    </w:p>
    <w:p w14:paraId="5A35A1A6" w14:textId="7777777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240" w:line="360" w:lineRule="auto"/>
        <w:jc w:val="both"/>
        <w:rPr>
          <w:b/>
          <w:bCs/>
          <w:color w:val="000000" w:themeColor="text1"/>
          <w:lang w:eastAsia="pl-PL"/>
        </w:rPr>
      </w:pPr>
      <w:r w:rsidRPr="000A2B4C">
        <w:rPr>
          <w:b/>
          <w:bCs/>
          <w:color w:val="000000" w:themeColor="text1"/>
          <w:lang w:eastAsia="pl-PL"/>
        </w:rPr>
        <w:t>instalacja kanalizacji sanitarnej</w:t>
      </w:r>
    </w:p>
    <w:p w14:paraId="568731E6" w14:textId="5DE7994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color w:val="000000" w:themeColor="text1"/>
          <w:lang w:eastAsia="pl-PL"/>
        </w:rPr>
      </w:pPr>
      <w:r w:rsidRPr="000A2B4C">
        <w:rPr>
          <w:color w:val="000000" w:themeColor="text1"/>
          <w:lang w:eastAsia="pl-PL"/>
        </w:rPr>
        <w:t xml:space="preserve">Projektowana instalacja kanalizacji sanitarnej będzie odbierać wytwarzane ścieki z przyborów sanitarnych, a następnie odprowadzać do </w:t>
      </w:r>
      <w:r w:rsidR="00236F88">
        <w:rPr>
          <w:color w:val="000000" w:themeColor="text1"/>
          <w:lang w:eastAsia="pl-PL"/>
        </w:rPr>
        <w:t>istniejącego szczelnego zbiornika poprzez istniejące</w:t>
      </w:r>
      <w:r w:rsidRPr="000A2B4C">
        <w:rPr>
          <w:color w:val="000000" w:themeColor="text1"/>
          <w:lang w:eastAsia="pl-PL"/>
        </w:rPr>
        <w:t xml:space="preserve"> przyłącza kanalizacyjnego </w:t>
      </w:r>
      <w:r w:rsidRPr="000A2B4C">
        <w:rPr>
          <w:rFonts w:ascii="Cambria Math" w:hAnsi="Cambria Math" w:cs="Cambria Math"/>
          <w:color w:val="000000" w:themeColor="text1"/>
          <w:lang w:eastAsia="pl-PL"/>
        </w:rPr>
        <w:t>ks</w:t>
      </w:r>
      <w:r w:rsidRPr="000A2B4C">
        <w:rPr>
          <w:color w:val="000000" w:themeColor="text1"/>
          <w:lang w:eastAsia="pl-PL"/>
        </w:rPr>
        <w:t xml:space="preserve">160. </w:t>
      </w:r>
      <w:r w:rsidRPr="000A2B4C">
        <w:rPr>
          <w:color w:val="000000" w:themeColor="text1"/>
        </w:rPr>
        <w:t xml:space="preserve">Ilość odprowadzanych ścieków z budynku oszacowano na poziomie </w:t>
      </w:r>
      <w:r w:rsidR="00236F88">
        <w:rPr>
          <w:color w:val="000000" w:themeColor="text1"/>
        </w:rPr>
        <w:t>9</w:t>
      </w:r>
      <w:r w:rsidR="006D06D8">
        <w:rPr>
          <w:color w:val="000000" w:themeColor="text1"/>
        </w:rPr>
        <w:t>0</w:t>
      </w:r>
      <w:r w:rsidRPr="000A2B4C">
        <w:rPr>
          <w:color w:val="000000" w:themeColor="text1"/>
        </w:rPr>
        <w:t xml:space="preserve"> l/dobę. </w:t>
      </w:r>
      <w:r w:rsidRPr="000A2B4C">
        <w:rPr>
          <w:color w:val="000000" w:themeColor="text1"/>
          <w:lang w:eastAsia="pl-PL"/>
        </w:rPr>
        <w:t>Szczegółowe rozwiązania techniczne przedstawiono w projekcie technicznym.</w:t>
      </w:r>
    </w:p>
    <w:p w14:paraId="68330125" w14:textId="77777777" w:rsidR="006D06D8" w:rsidRDefault="006D06D8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b/>
          <w:bCs/>
          <w:color w:val="000000" w:themeColor="text1"/>
          <w:lang w:eastAsia="pl-PL"/>
        </w:rPr>
      </w:pPr>
    </w:p>
    <w:p w14:paraId="5938E2E2" w14:textId="3975686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b/>
          <w:bCs/>
          <w:color w:val="000000" w:themeColor="text1"/>
          <w:lang w:eastAsia="pl-PL"/>
        </w:rPr>
      </w:pPr>
      <w:r w:rsidRPr="000A2B4C">
        <w:rPr>
          <w:b/>
          <w:bCs/>
          <w:color w:val="000000" w:themeColor="text1"/>
          <w:lang w:eastAsia="pl-PL"/>
        </w:rPr>
        <w:lastRenderedPageBreak/>
        <w:t>instalacja elektryczna i odgromowa</w:t>
      </w:r>
    </w:p>
    <w:p w14:paraId="7664CFEA" w14:textId="07BFDE75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color w:val="000000" w:themeColor="text1"/>
          <w:lang w:eastAsia="pl-PL"/>
        </w:rPr>
      </w:pPr>
      <w:r w:rsidRPr="000A2B4C">
        <w:rPr>
          <w:color w:val="000000" w:themeColor="text1"/>
          <w:lang w:eastAsia="pl-PL"/>
        </w:rPr>
        <w:t>Projektowany budynek będzie podłączony do istniejącej sieci elektroenergetycznej niskiego napięcia zgodnie z warunkami technicznymi wydanymi przez Zakład Energetyczny. Szczegółowe rozwiązania techniczne przedstawiono w projekcie technicznym.</w:t>
      </w:r>
    </w:p>
    <w:p w14:paraId="14893FB8" w14:textId="7777777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b/>
          <w:bCs/>
          <w:color w:val="000000" w:themeColor="text1"/>
          <w:lang w:eastAsia="pl-PL"/>
        </w:rPr>
      </w:pPr>
      <w:r w:rsidRPr="000A2B4C">
        <w:rPr>
          <w:b/>
          <w:bCs/>
          <w:color w:val="000000" w:themeColor="text1"/>
          <w:lang w:eastAsia="pl-PL"/>
        </w:rPr>
        <w:t>instalacja wentylacyjna i klimatyzacyjna</w:t>
      </w:r>
    </w:p>
    <w:p w14:paraId="705E251F" w14:textId="3932EBE1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color w:val="000000" w:themeColor="text1"/>
          <w:lang w:eastAsia="pl-PL"/>
        </w:rPr>
      </w:pPr>
      <w:r w:rsidRPr="000A2B4C">
        <w:rPr>
          <w:color w:val="000000" w:themeColor="text1"/>
          <w:lang w:eastAsia="pl-PL"/>
        </w:rPr>
        <w:t>Projektowany budynek będzie wyposażony w instalację wentylacyjną mechaniczną. Szczegółowe rozwiązania techniczne przedstawiono w projekcie technicznym.</w:t>
      </w:r>
    </w:p>
    <w:p w14:paraId="66C307B3" w14:textId="77777777" w:rsidR="00852A06" w:rsidRPr="000A2B4C" w:rsidRDefault="00852A06" w:rsidP="00852A06">
      <w:pPr>
        <w:suppressAutoHyphens w:val="0"/>
        <w:autoSpaceDE w:val="0"/>
        <w:autoSpaceDN w:val="0"/>
        <w:adjustRightInd w:val="0"/>
        <w:spacing w:after="120" w:line="24" w:lineRule="atLeast"/>
        <w:jc w:val="both"/>
        <w:rPr>
          <w:b/>
          <w:bCs/>
          <w:color w:val="000000" w:themeColor="text1"/>
        </w:rPr>
      </w:pPr>
      <w:r w:rsidRPr="000A2B4C">
        <w:rPr>
          <w:b/>
          <w:bCs/>
          <w:color w:val="000000" w:themeColor="text1"/>
        </w:rPr>
        <w:t>instalacja telekomunikacyjna</w:t>
      </w:r>
    </w:p>
    <w:p w14:paraId="2C71BFC3" w14:textId="79A71609" w:rsidR="00852A06" w:rsidRPr="000A2B4C" w:rsidRDefault="00852A06" w:rsidP="00A77B39">
      <w:pPr>
        <w:suppressAutoHyphens w:val="0"/>
        <w:autoSpaceDE w:val="0"/>
        <w:autoSpaceDN w:val="0"/>
        <w:adjustRightInd w:val="0"/>
        <w:spacing w:after="120" w:line="360" w:lineRule="auto"/>
        <w:jc w:val="both"/>
        <w:rPr>
          <w:color w:val="000000" w:themeColor="text1"/>
          <w:lang w:eastAsia="pl-PL"/>
        </w:rPr>
      </w:pPr>
      <w:r w:rsidRPr="000A2B4C">
        <w:rPr>
          <w:color w:val="000000" w:themeColor="text1"/>
          <w:lang w:eastAsia="pl-PL"/>
        </w:rPr>
        <w:t xml:space="preserve">Projektowany budynek </w:t>
      </w:r>
      <w:r w:rsidR="00D63FFE" w:rsidRPr="000A2B4C">
        <w:rPr>
          <w:color w:val="000000" w:themeColor="text1"/>
          <w:lang w:eastAsia="pl-PL"/>
        </w:rPr>
        <w:t xml:space="preserve">usługowy </w:t>
      </w:r>
      <w:r w:rsidRPr="000A2B4C">
        <w:rPr>
          <w:color w:val="000000" w:themeColor="text1"/>
          <w:lang w:eastAsia="pl-PL"/>
        </w:rPr>
        <w:t xml:space="preserve"> </w:t>
      </w:r>
      <w:r w:rsidR="00236F88">
        <w:rPr>
          <w:color w:val="000000" w:themeColor="text1"/>
          <w:lang w:eastAsia="pl-PL"/>
        </w:rPr>
        <w:t>jest</w:t>
      </w:r>
      <w:r w:rsidRPr="000A2B4C">
        <w:rPr>
          <w:color w:val="000000" w:themeColor="text1"/>
          <w:lang w:eastAsia="pl-PL"/>
        </w:rPr>
        <w:t xml:space="preserve"> podłączony do istniejącej sieci telekomunikacyjnej. Szczegółowe rozwiązania techniczne przedstawiono w projekcie technicznym.</w:t>
      </w:r>
    </w:p>
    <w:p w14:paraId="214BB024" w14:textId="77777777" w:rsidR="002C29E3" w:rsidRPr="000A2B4C" w:rsidRDefault="002C29E3" w:rsidP="002C29E3">
      <w:pPr>
        <w:suppressAutoHyphens w:val="0"/>
        <w:autoSpaceDE w:val="0"/>
        <w:autoSpaceDN w:val="0"/>
        <w:adjustRightInd w:val="0"/>
        <w:spacing w:after="120" w:line="24" w:lineRule="atLeast"/>
        <w:jc w:val="both"/>
        <w:rPr>
          <w:b/>
          <w:bCs/>
          <w:color w:val="000000" w:themeColor="text1"/>
          <w:u w:val="single"/>
        </w:rPr>
      </w:pPr>
      <w:r w:rsidRPr="000A2B4C">
        <w:rPr>
          <w:b/>
          <w:bCs/>
          <w:color w:val="000000" w:themeColor="text1"/>
          <w:u w:val="single"/>
        </w:rPr>
        <w:t>12. DANE DOTYCZĄCE WARUNKÓW OCHRONY PRZECIWPOŻAROWEJ</w:t>
      </w:r>
    </w:p>
    <w:p w14:paraId="5AC67311" w14:textId="77777777" w:rsidR="006D06D8" w:rsidRPr="00D97A77" w:rsidRDefault="006D06D8" w:rsidP="006D06D8">
      <w:pPr>
        <w:numPr>
          <w:ilvl w:val="0"/>
          <w:numId w:val="5"/>
        </w:numPr>
        <w:suppressAutoHyphens w:val="0"/>
        <w:ind w:left="426" w:hanging="426"/>
        <w:jc w:val="both"/>
        <w:rPr>
          <w:b/>
        </w:rPr>
      </w:pPr>
      <w:r w:rsidRPr="00D97A77">
        <w:rPr>
          <w:b/>
        </w:rPr>
        <w:t>Podstawa opracowania</w:t>
      </w:r>
    </w:p>
    <w:p w14:paraId="0A393AA8" w14:textId="77777777" w:rsidR="006D06D8" w:rsidRPr="00D97A77" w:rsidRDefault="006D06D8" w:rsidP="006D06D8">
      <w:pPr>
        <w:pStyle w:val="Tekstpodstawowywcity"/>
        <w:numPr>
          <w:ilvl w:val="0"/>
          <w:numId w:val="6"/>
        </w:numPr>
        <w:spacing w:after="0" w:line="240" w:lineRule="auto"/>
        <w:ind w:left="426" w:hanging="426"/>
        <w:rPr>
          <w:sz w:val="24"/>
        </w:rPr>
      </w:pPr>
      <w:r w:rsidRPr="00D97A77">
        <w:rPr>
          <w:sz w:val="24"/>
        </w:rPr>
        <w:t>Ustaw</w:t>
      </w:r>
      <w:r w:rsidRPr="00D97A77">
        <w:rPr>
          <w:sz w:val="24"/>
          <w:lang w:val="pl-PL"/>
        </w:rPr>
        <w:t>a</w:t>
      </w:r>
      <w:r w:rsidRPr="00D97A77">
        <w:rPr>
          <w:sz w:val="24"/>
        </w:rPr>
        <w:t xml:space="preserve"> z dnia 24 sierpnia 1991 r. o ochronie przeciwpożarowej (t.j. Dz. U. z 20</w:t>
      </w:r>
      <w:r>
        <w:rPr>
          <w:sz w:val="24"/>
          <w:lang w:val="pl-PL"/>
        </w:rPr>
        <w:t>22</w:t>
      </w:r>
      <w:r w:rsidRPr="00D97A77">
        <w:rPr>
          <w:sz w:val="24"/>
        </w:rPr>
        <w:t xml:space="preserve"> r. poz. </w:t>
      </w:r>
      <w:r>
        <w:rPr>
          <w:sz w:val="24"/>
          <w:lang w:val="pl-PL"/>
        </w:rPr>
        <w:t xml:space="preserve">869 </w:t>
      </w:r>
      <w:r>
        <w:rPr>
          <w:sz w:val="24"/>
          <w:lang w:val="pl-PL"/>
        </w:rPr>
        <w:br/>
        <w:t>z późniejszymi zmianami</w:t>
      </w:r>
      <w:r>
        <w:rPr>
          <w:sz w:val="24"/>
        </w:rPr>
        <w:t>)</w:t>
      </w:r>
      <w:r>
        <w:rPr>
          <w:sz w:val="24"/>
          <w:lang w:val="pl-PL"/>
        </w:rPr>
        <w:t>.</w:t>
      </w:r>
    </w:p>
    <w:p w14:paraId="508BEC96" w14:textId="77777777" w:rsidR="006D06D8" w:rsidRPr="00D97A77" w:rsidRDefault="006D06D8" w:rsidP="006D06D8">
      <w:pPr>
        <w:pStyle w:val="Tekstpodstawowywcity"/>
        <w:numPr>
          <w:ilvl w:val="0"/>
          <w:numId w:val="6"/>
        </w:numPr>
        <w:spacing w:after="0" w:line="240" w:lineRule="auto"/>
        <w:ind w:left="426" w:hanging="426"/>
        <w:rPr>
          <w:sz w:val="24"/>
        </w:rPr>
      </w:pPr>
      <w:r w:rsidRPr="00D97A77">
        <w:rPr>
          <w:sz w:val="24"/>
        </w:rPr>
        <w:t>Ustaw</w:t>
      </w:r>
      <w:r w:rsidRPr="00D97A77">
        <w:rPr>
          <w:sz w:val="24"/>
          <w:lang w:val="pl-PL"/>
        </w:rPr>
        <w:t>a</w:t>
      </w:r>
      <w:r w:rsidRPr="00D97A77">
        <w:rPr>
          <w:sz w:val="24"/>
        </w:rPr>
        <w:t xml:space="preserve"> z dnia 7 lipca 1994 r. - Prawo budowlane (t.j. Dz. U. z 20</w:t>
      </w:r>
      <w:r>
        <w:rPr>
          <w:sz w:val="24"/>
          <w:lang w:val="pl-PL"/>
        </w:rPr>
        <w:t>21</w:t>
      </w:r>
      <w:r w:rsidRPr="00D97A77">
        <w:rPr>
          <w:sz w:val="24"/>
        </w:rPr>
        <w:t xml:space="preserve"> r. poz. </w:t>
      </w:r>
      <w:r>
        <w:rPr>
          <w:sz w:val="24"/>
          <w:lang w:val="pl-PL"/>
        </w:rPr>
        <w:t>2351 z późniejszymi zmianami</w:t>
      </w:r>
      <w:r w:rsidRPr="00D97A77">
        <w:rPr>
          <w:sz w:val="24"/>
        </w:rPr>
        <w:t>)</w:t>
      </w:r>
      <w:r>
        <w:rPr>
          <w:sz w:val="24"/>
          <w:lang w:val="pl-PL"/>
        </w:rPr>
        <w:t>.</w:t>
      </w:r>
    </w:p>
    <w:p w14:paraId="2300211E" w14:textId="77777777" w:rsidR="006D06D8" w:rsidRPr="00D97A77" w:rsidRDefault="006D06D8" w:rsidP="006D06D8">
      <w:pPr>
        <w:pStyle w:val="Tekstpodstawowywcity"/>
        <w:numPr>
          <w:ilvl w:val="0"/>
          <w:numId w:val="6"/>
        </w:numPr>
        <w:spacing w:after="0" w:line="240" w:lineRule="auto"/>
        <w:ind w:left="426" w:hanging="426"/>
        <w:rPr>
          <w:sz w:val="24"/>
        </w:rPr>
      </w:pPr>
      <w:r w:rsidRPr="00D97A77">
        <w:rPr>
          <w:sz w:val="24"/>
        </w:rPr>
        <w:t>Rozporządzeni</w:t>
      </w:r>
      <w:r w:rsidRPr="00D97A77">
        <w:rPr>
          <w:sz w:val="24"/>
          <w:lang w:val="pl-PL"/>
        </w:rPr>
        <w:t>e</w:t>
      </w:r>
      <w:r w:rsidRPr="00D97A77">
        <w:rPr>
          <w:sz w:val="24"/>
        </w:rPr>
        <w:t xml:space="preserve"> Ministra Spraw Wewnętrznych i Administracji z dnia 7 czerwca 2010 r. </w:t>
      </w:r>
      <w:r w:rsidRPr="00D97A77">
        <w:rPr>
          <w:sz w:val="24"/>
          <w:lang w:val="pl-PL"/>
        </w:rPr>
        <w:t xml:space="preserve">                   </w:t>
      </w:r>
      <w:r w:rsidRPr="00D97A77">
        <w:rPr>
          <w:sz w:val="24"/>
        </w:rPr>
        <w:t xml:space="preserve">w sprawie ochrony przeciwpożarowej budynków, innych obiektów budowlanych i terenów </w:t>
      </w:r>
      <w:r w:rsidRPr="00D97A77">
        <w:rPr>
          <w:sz w:val="24"/>
          <w:lang w:val="pl-PL"/>
        </w:rPr>
        <w:t xml:space="preserve">   </w:t>
      </w:r>
      <w:r w:rsidRPr="00D97A77">
        <w:rPr>
          <w:sz w:val="24"/>
        </w:rPr>
        <w:t>(Dz. U. z 2010 r. Nr 109, poz. 719</w:t>
      </w:r>
      <w:r>
        <w:rPr>
          <w:sz w:val="24"/>
          <w:lang w:val="pl-PL"/>
        </w:rPr>
        <w:t xml:space="preserve"> </w:t>
      </w:r>
      <w:r w:rsidRPr="006D00AF">
        <w:rPr>
          <w:sz w:val="24"/>
          <w:lang w:val="pl-PL"/>
        </w:rPr>
        <w:t>z późniejszymi zmianami</w:t>
      </w:r>
      <w:r w:rsidRPr="00D97A77">
        <w:rPr>
          <w:sz w:val="24"/>
        </w:rPr>
        <w:t>)</w:t>
      </w:r>
      <w:r>
        <w:rPr>
          <w:sz w:val="24"/>
          <w:lang w:val="pl-PL"/>
        </w:rPr>
        <w:t>.</w:t>
      </w:r>
    </w:p>
    <w:p w14:paraId="57034195" w14:textId="77777777" w:rsidR="006D06D8" w:rsidRPr="00D97A77" w:rsidRDefault="006D06D8" w:rsidP="006D06D8">
      <w:pPr>
        <w:pStyle w:val="Tekstpodstawowywcity"/>
        <w:numPr>
          <w:ilvl w:val="0"/>
          <w:numId w:val="6"/>
        </w:numPr>
        <w:spacing w:after="0" w:line="240" w:lineRule="auto"/>
        <w:ind w:left="426" w:hanging="426"/>
        <w:rPr>
          <w:sz w:val="24"/>
        </w:rPr>
      </w:pPr>
      <w:r w:rsidRPr="00D97A77">
        <w:rPr>
          <w:sz w:val="24"/>
        </w:rPr>
        <w:t>Rozporządzeni</w:t>
      </w:r>
      <w:r w:rsidRPr="00D97A77">
        <w:rPr>
          <w:sz w:val="24"/>
          <w:lang w:val="pl-PL"/>
        </w:rPr>
        <w:t>e</w:t>
      </w:r>
      <w:r w:rsidRPr="00D97A77">
        <w:rPr>
          <w:sz w:val="24"/>
        </w:rPr>
        <w:t xml:space="preserve"> Ministra Spraw Wewnętrznych i Administracji z dnia 24 lipca 2009 r.                w sprawie przeciwpożarowego zaopatrzenia w wodę oraz dróg pożarowych (Dz. U. z 2009 r. </w:t>
      </w:r>
      <w:r w:rsidRPr="00D97A77">
        <w:rPr>
          <w:sz w:val="24"/>
          <w:lang w:val="pl-PL"/>
        </w:rPr>
        <w:t xml:space="preserve">          </w:t>
      </w:r>
      <w:r w:rsidRPr="00D97A77">
        <w:rPr>
          <w:sz w:val="24"/>
        </w:rPr>
        <w:t>Nr 124, poz. 1030)</w:t>
      </w:r>
      <w:r>
        <w:rPr>
          <w:sz w:val="24"/>
          <w:lang w:val="pl-PL"/>
        </w:rPr>
        <w:t>.</w:t>
      </w:r>
    </w:p>
    <w:p w14:paraId="32F7C81F" w14:textId="77777777" w:rsidR="006D06D8" w:rsidRPr="003E05A6" w:rsidRDefault="006D06D8" w:rsidP="006D06D8">
      <w:pPr>
        <w:pStyle w:val="Tekstpodstawowywcity"/>
        <w:numPr>
          <w:ilvl w:val="0"/>
          <w:numId w:val="6"/>
        </w:numPr>
        <w:spacing w:after="0" w:line="240" w:lineRule="auto"/>
        <w:ind w:left="426" w:hanging="426"/>
        <w:rPr>
          <w:sz w:val="24"/>
        </w:rPr>
      </w:pPr>
      <w:r w:rsidRPr="003E05A6">
        <w:rPr>
          <w:sz w:val="24"/>
        </w:rPr>
        <w:t xml:space="preserve">Rozporządzenie Ministra Spraw Wewnętrznych i Administracji z dnia 5 sierpnia 2023 r. </w:t>
      </w:r>
      <w:r>
        <w:rPr>
          <w:sz w:val="24"/>
        </w:rPr>
        <w:br/>
      </w:r>
      <w:r w:rsidRPr="003E05A6">
        <w:rPr>
          <w:sz w:val="24"/>
        </w:rPr>
        <w:t xml:space="preserve">w sprawie uzgadniania projektu zagospodarowania działki lub terenu, projektu architektoniczno-budowlanego, projektu technicznego oraz projektu urządzenia przeciwpożarowego pod względem zgodności z wymaganiami ochrony przeciwpożarowej </w:t>
      </w:r>
      <w:r>
        <w:rPr>
          <w:sz w:val="24"/>
        </w:rPr>
        <w:br/>
      </w:r>
      <w:r w:rsidRPr="003E05A6">
        <w:rPr>
          <w:sz w:val="24"/>
        </w:rPr>
        <w:t>(Dz. U. z 2023, poz. 1563)</w:t>
      </w:r>
      <w:r>
        <w:rPr>
          <w:sz w:val="24"/>
          <w:lang w:val="pl-PL"/>
        </w:rPr>
        <w:t>.</w:t>
      </w:r>
    </w:p>
    <w:p w14:paraId="66C522AE" w14:textId="77777777" w:rsidR="006D06D8" w:rsidRDefault="006D06D8" w:rsidP="006D06D8">
      <w:pPr>
        <w:pStyle w:val="Tekstpodstawowywcity"/>
        <w:numPr>
          <w:ilvl w:val="0"/>
          <w:numId w:val="6"/>
        </w:numPr>
        <w:spacing w:after="0" w:line="240" w:lineRule="auto"/>
        <w:ind w:left="426" w:hanging="426"/>
        <w:rPr>
          <w:sz w:val="24"/>
        </w:rPr>
      </w:pPr>
      <w:r w:rsidRPr="00D97A77">
        <w:rPr>
          <w:sz w:val="24"/>
        </w:rPr>
        <w:t>Rozporządzeni</w:t>
      </w:r>
      <w:r w:rsidRPr="00D97A77">
        <w:rPr>
          <w:sz w:val="24"/>
          <w:lang w:val="pl-PL"/>
        </w:rPr>
        <w:t>e</w:t>
      </w:r>
      <w:r w:rsidRPr="00D97A77">
        <w:rPr>
          <w:sz w:val="24"/>
        </w:rPr>
        <w:t xml:space="preserve"> Ministra Infrastruktury z dnia 12 kwietnia 2002 r. w sprawie warunków technicznych, jakim powinny odpowiadać budynki i ich usytuowanie (t.j. Dz. U. z 20</w:t>
      </w:r>
      <w:r>
        <w:rPr>
          <w:sz w:val="24"/>
          <w:lang w:val="pl-PL"/>
        </w:rPr>
        <w:t>22</w:t>
      </w:r>
      <w:r w:rsidRPr="00D97A77">
        <w:rPr>
          <w:sz w:val="24"/>
        </w:rPr>
        <w:t xml:space="preserve"> r. </w:t>
      </w:r>
      <w:r w:rsidRPr="00D97A77">
        <w:rPr>
          <w:sz w:val="24"/>
          <w:lang w:val="pl-PL"/>
        </w:rPr>
        <w:t xml:space="preserve">             </w:t>
      </w:r>
      <w:r w:rsidRPr="00D97A77">
        <w:rPr>
          <w:sz w:val="24"/>
        </w:rPr>
        <w:t>poz. 1</w:t>
      </w:r>
      <w:r>
        <w:rPr>
          <w:sz w:val="24"/>
          <w:lang w:val="pl-PL"/>
        </w:rPr>
        <w:t>225</w:t>
      </w:r>
      <w:r>
        <w:rPr>
          <w:sz w:val="24"/>
        </w:rPr>
        <w:t>).</w:t>
      </w:r>
    </w:p>
    <w:p w14:paraId="33D049C0" w14:textId="77777777" w:rsidR="006D06D8" w:rsidRDefault="006D06D8" w:rsidP="006D06D8">
      <w:pPr>
        <w:ind w:left="426"/>
      </w:pPr>
      <w:r w:rsidRPr="007423B4">
        <w:t>oraz normy z zakresu ochrony przeciwpożarowej i wiedza techniczna.</w:t>
      </w:r>
    </w:p>
    <w:p w14:paraId="58AA0ABD" w14:textId="77777777" w:rsidR="006D06D8" w:rsidRPr="007423B4" w:rsidRDefault="006D06D8" w:rsidP="006D06D8">
      <w:pPr>
        <w:numPr>
          <w:ilvl w:val="0"/>
          <w:numId w:val="7"/>
        </w:numPr>
        <w:suppressAutoHyphens w:val="0"/>
        <w:ind w:left="426" w:hanging="426"/>
        <w:rPr>
          <w:b/>
        </w:rPr>
      </w:pPr>
      <w:r w:rsidRPr="007423B4">
        <w:rPr>
          <w:b/>
        </w:rPr>
        <w:t>Powierzchnia wewnętrzna, wysokość i liczba kondygnacji</w:t>
      </w:r>
    </w:p>
    <w:p w14:paraId="0E6AD326" w14:textId="022B1B78" w:rsidR="006D06D8" w:rsidRPr="000B015C" w:rsidRDefault="006D06D8" w:rsidP="006D06D8">
      <w:pPr>
        <w:numPr>
          <w:ilvl w:val="0"/>
          <w:numId w:val="4"/>
        </w:numPr>
        <w:suppressAutoHyphens w:val="0"/>
        <w:ind w:left="426" w:hanging="426"/>
        <w:rPr>
          <w:b/>
        </w:rPr>
      </w:pPr>
      <w:r w:rsidRPr="000B015C">
        <w:t xml:space="preserve">powierzchnia wewnętrzna: </w:t>
      </w:r>
      <w:r w:rsidR="00477CC9">
        <w:t>118,69</w:t>
      </w:r>
      <w:r w:rsidRPr="000B015C">
        <w:t xml:space="preserve"> m</w:t>
      </w:r>
      <w:r w:rsidRPr="000B015C">
        <w:rPr>
          <w:vertAlign w:val="superscript"/>
        </w:rPr>
        <w:t>2</w:t>
      </w:r>
      <w:r w:rsidRPr="000B015C">
        <w:t>,</w:t>
      </w:r>
    </w:p>
    <w:p w14:paraId="33330E28" w14:textId="15329EC8" w:rsidR="006D06D8" w:rsidRPr="000B015C" w:rsidRDefault="006D06D8" w:rsidP="006D06D8">
      <w:pPr>
        <w:numPr>
          <w:ilvl w:val="0"/>
          <w:numId w:val="4"/>
        </w:numPr>
        <w:suppressAutoHyphens w:val="0"/>
        <w:ind w:left="426" w:hanging="446"/>
      </w:pPr>
      <w:r w:rsidRPr="000B015C">
        <w:t xml:space="preserve">wysokość: </w:t>
      </w:r>
      <w:r w:rsidR="00477CC9">
        <w:t>4,12</w:t>
      </w:r>
      <w:r w:rsidRPr="000B015C">
        <w:t xml:space="preserve"> m (budynek niski) (N)),</w:t>
      </w:r>
    </w:p>
    <w:p w14:paraId="48B2D498" w14:textId="77777777" w:rsidR="006D06D8" w:rsidRPr="00333B55" w:rsidRDefault="006D06D8" w:rsidP="006D06D8">
      <w:pPr>
        <w:numPr>
          <w:ilvl w:val="0"/>
          <w:numId w:val="4"/>
        </w:numPr>
        <w:suppressAutoHyphens w:val="0"/>
        <w:ind w:left="426" w:hanging="426"/>
        <w:rPr>
          <w:b/>
        </w:rPr>
      </w:pPr>
      <w:r w:rsidRPr="00333B55">
        <w:t>liczba kondygnacji podziemnych: 0,</w:t>
      </w:r>
    </w:p>
    <w:p w14:paraId="0F92B0AD" w14:textId="77777777" w:rsidR="006D06D8" w:rsidRPr="00333B55" w:rsidRDefault="006D06D8" w:rsidP="006D06D8">
      <w:pPr>
        <w:numPr>
          <w:ilvl w:val="0"/>
          <w:numId w:val="4"/>
        </w:numPr>
        <w:suppressAutoHyphens w:val="0"/>
        <w:ind w:left="426" w:hanging="446"/>
        <w:rPr>
          <w:b/>
        </w:rPr>
      </w:pPr>
      <w:r w:rsidRPr="00333B55">
        <w:t>liczba kondygnacji nadziemnych: 1.</w:t>
      </w:r>
    </w:p>
    <w:p w14:paraId="09908E14" w14:textId="77777777" w:rsidR="006D06D8" w:rsidRPr="00582801" w:rsidRDefault="006D06D8" w:rsidP="006D06D8">
      <w:pPr>
        <w:numPr>
          <w:ilvl w:val="0"/>
          <w:numId w:val="7"/>
        </w:numPr>
        <w:suppressAutoHyphens w:val="0"/>
        <w:ind w:left="340"/>
        <w:jc w:val="both"/>
        <w:rPr>
          <w:b/>
        </w:rPr>
      </w:pPr>
      <w:r w:rsidRPr="00582801">
        <w:rPr>
          <w:b/>
        </w:rPr>
        <w:t>Charakterystyka zagrożenia pożarowego i parametry pożarowe występujących substancji palnych</w:t>
      </w:r>
      <w:r>
        <w:rPr>
          <w:b/>
        </w:rPr>
        <w:t xml:space="preserve"> oraz zagrożenia wynikające z procesów technologicznych.</w:t>
      </w:r>
    </w:p>
    <w:p w14:paraId="09A755B5" w14:textId="77777777" w:rsidR="006D06D8" w:rsidRDefault="006D06D8" w:rsidP="006D06D8">
      <w:pPr>
        <w:overflowPunct w:val="0"/>
        <w:autoSpaceDE w:val="0"/>
        <w:autoSpaceDN w:val="0"/>
        <w:adjustRightInd w:val="0"/>
        <w:ind w:firstLine="426"/>
        <w:jc w:val="both"/>
        <w:textAlignment w:val="baseline"/>
      </w:pPr>
      <w:r>
        <w:t xml:space="preserve">W budynku znajdować się będą typowe materiały związane z funkcjonowaniem pomieszczeń, takie jak: papier, meble z drewna i wyroby drewnopodobne a także materiały z </w:t>
      </w:r>
      <w:r>
        <w:lastRenderedPageBreak/>
        <w:t>tworzyw sztucznych oraz inne elementy stanowiące wyposażenie i wystrój wnętrz, których pożary w przeważającej części zalicza się do grupy „A”.</w:t>
      </w:r>
    </w:p>
    <w:p w14:paraId="738FBC52" w14:textId="77777777" w:rsidR="006D06D8" w:rsidRDefault="006D06D8" w:rsidP="006D06D8">
      <w:pPr>
        <w:numPr>
          <w:ilvl w:val="0"/>
          <w:numId w:val="7"/>
        </w:numPr>
        <w:suppressAutoHyphens w:val="0"/>
        <w:ind w:left="340"/>
        <w:jc w:val="both"/>
        <w:rPr>
          <w:b/>
        </w:rPr>
      </w:pPr>
      <w:r>
        <w:rPr>
          <w:b/>
        </w:rPr>
        <w:t>Klasyfikacja pożarowa i k</w:t>
      </w:r>
      <w:r w:rsidRPr="00582801">
        <w:rPr>
          <w:b/>
        </w:rPr>
        <w:t>ategoria zagrożenia ludzi, przewidywana liczba osób na każdej kondygnacji i w pomieszczeniach, których drzwi ewakuacyjne powinny otwierać się na zewnątrz pomieszczeń</w:t>
      </w:r>
    </w:p>
    <w:p w14:paraId="6C387F23" w14:textId="02672C00" w:rsidR="006D06D8" w:rsidRDefault="006D06D8" w:rsidP="006D06D8">
      <w:pPr>
        <w:ind w:firstLine="426"/>
        <w:jc w:val="both"/>
        <w:rPr>
          <w:szCs w:val="26"/>
        </w:rPr>
      </w:pPr>
      <w:r>
        <w:rPr>
          <w:szCs w:val="26"/>
        </w:rPr>
        <w:t xml:space="preserve">Przedmiotowy </w:t>
      </w:r>
      <w:r w:rsidRPr="00113A86">
        <w:rPr>
          <w:szCs w:val="26"/>
        </w:rPr>
        <w:t>budyn</w:t>
      </w:r>
      <w:r>
        <w:rPr>
          <w:szCs w:val="26"/>
        </w:rPr>
        <w:t>e</w:t>
      </w:r>
      <w:r w:rsidRPr="00113A86">
        <w:rPr>
          <w:szCs w:val="26"/>
        </w:rPr>
        <w:t>k</w:t>
      </w:r>
      <w:r w:rsidR="00477CC9">
        <w:rPr>
          <w:szCs w:val="26"/>
        </w:rPr>
        <w:t xml:space="preserve"> </w:t>
      </w:r>
      <w:r>
        <w:rPr>
          <w:szCs w:val="26"/>
        </w:rPr>
        <w:t xml:space="preserve">z uwagi na przeznaczenie </w:t>
      </w:r>
      <w:r>
        <w:rPr>
          <w:szCs w:val="26"/>
        </w:rPr>
        <w:br/>
        <w:t>i pełnioną funkcję zaliczany do ZL III kategorii zagrożenia ludzi (w budynku nie występują pomieszczenia dla ponad 50 osób niebędących stałymi użytkownikami) wraz z funkcjonalnie powiązanymi pomieszczeniami magazynowymi i gospodarczymi zaliczanymi do PM o gęstości obciążenia ogniowego poniżej 500 MJ/m</w:t>
      </w:r>
      <w:r>
        <w:rPr>
          <w:szCs w:val="26"/>
          <w:vertAlign w:val="superscript"/>
        </w:rPr>
        <w:t>2</w:t>
      </w:r>
      <w:r>
        <w:rPr>
          <w:szCs w:val="26"/>
        </w:rPr>
        <w:t xml:space="preserve">. </w:t>
      </w:r>
    </w:p>
    <w:p w14:paraId="4E724A8A" w14:textId="77777777" w:rsidR="006D06D8" w:rsidRPr="00113A86" w:rsidRDefault="006D06D8" w:rsidP="006D06D8">
      <w:pPr>
        <w:ind w:firstLine="426"/>
        <w:jc w:val="both"/>
      </w:pPr>
      <w:r w:rsidRPr="00113A86">
        <w:t>Ilość osób w budynku:</w:t>
      </w:r>
    </w:p>
    <w:p w14:paraId="11A26E78" w14:textId="358EF8B1" w:rsidR="006D06D8" w:rsidRPr="00113A86" w:rsidRDefault="006D06D8" w:rsidP="006D06D8">
      <w:pPr>
        <w:numPr>
          <w:ilvl w:val="0"/>
          <w:numId w:val="8"/>
        </w:numPr>
        <w:tabs>
          <w:tab w:val="left" w:pos="426"/>
        </w:tabs>
        <w:suppressAutoHyphens w:val="0"/>
        <w:ind w:left="426" w:hanging="426"/>
        <w:jc w:val="both"/>
      </w:pPr>
      <w:r w:rsidRPr="00113A86">
        <w:t xml:space="preserve">I kondygnacja – </w:t>
      </w:r>
      <w:r w:rsidR="00477CC9">
        <w:t>3</w:t>
      </w:r>
      <w:r w:rsidRPr="00113A86">
        <w:t>0 osób.</w:t>
      </w:r>
    </w:p>
    <w:p w14:paraId="1F74BF5F" w14:textId="77777777" w:rsidR="006D06D8" w:rsidRDefault="006D06D8" w:rsidP="006D06D8">
      <w:pPr>
        <w:numPr>
          <w:ilvl w:val="0"/>
          <w:numId w:val="7"/>
        </w:numPr>
        <w:suppressAutoHyphens w:val="0"/>
        <w:ind w:left="340"/>
        <w:rPr>
          <w:b/>
        </w:rPr>
      </w:pPr>
      <w:r w:rsidRPr="00582801">
        <w:rPr>
          <w:b/>
        </w:rPr>
        <w:t>Przewidywaną gęstość obciążenia ogniowego</w:t>
      </w:r>
    </w:p>
    <w:p w14:paraId="5CDE67D1" w14:textId="77777777" w:rsidR="006D06D8" w:rsidRDefault="006D06D8" w:rsidP="006D06D8">
      <w:pPr>
        <w:ind w:firstLine="426"/>
        <w:jc w:val="both"/>
      </w:pPr>
      <w:r>
        <w:t>Dla części budynków kwalifikowanych do ZL nie wyznacza się gęstości obciążenia ogniowego. Pomieszczenia magazynowe i techniczne funkcjonalnie powiązane o gęstości obciążenia ogniowego poniżej 500 MJ/m</w:t>
      </w:r>
      <w:r>
        <w:rPr>
          <w:vertAlign w:val="superscript"/>
        </w:rPr>
        <w:t>2</w:t>
      </w:r>
      <w:r>
        <w:t>.</w:t>
      </w:r>
    </w:p>
    <w:p w14:paraId="5B41A1A1" w14:textId="77777777" w:rsidR="006D06D8" w:rsidRPr="00AB169A" w:rsidRDefault="006D06D8" w:rsidP="006D06D8">
      <w:pPr>
        <w:numPr>
          <w:ilvl w:val="0"/>
          <w:numId w:val="7"/>
        </w:numPr>
        <w:suppressAutoHyphens w:val="0"/>
        <w:ind w:left="340"/>
        <w:jc w:val="both"/>
        <w:rPr>
          <w:b/>
        </w:rPr>
      </w:pPr>
      <w:r w:rsidRPr="00582801">
        <w:rPr>
          <w:b/>
        </w:rPr>
        <w:t>Ocena zagrożenia wybuchem pomieszczeń oraz przestrzeni zewnętrznych</w:t>
      </w:r>
    </w:p>
    <w:p w14:paraId="7FE27C1E" w14:textId="77777777" w:rsidR="006D06D8" w:rsidRDefault="006D06D8" w:rsidP="006D06D8">
      <w:pPr>
        <w:autoSpaceDE w:val="0"/>
        <w:autoSpaceDN w:val="0"/>
        <w:adjustRightInd w:val="0"/>
        <w:ind w:firstLine="426"/>
        <w:jc w:val="both"/>
      </w:pPr>
      <w:r>
        <w:t xml:space="preserve">W budynku </w:t>
      </w:r>
      <w:r w:rsidRPr="00007EE5">
        <w:t>nie przewiduje się magazynowania oraz prowadzenia procesów technologicznych z użyciem materiałów mogących wytworzyć mieszaniny wybuchowe.</w:t>
      </w:r>
    </w:p>
    <w:p w14:paraId="2EC09AE9" w14:textId="77777777" w:rsidR="006D06D8" w:rsidRDefault="006D06D8" w:rsidP="006D06D8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left="340"/>
        <w:jc w:val="both"/>
        <w:rPr>
          <w:b/>
        </w:rPr>
      </w:pPr>
      <w:r w:rsidRPr="00582801">
        <w:rPr>
          <w:b/>
        </w:rPr>
        <w:t>Klasa odporności pożarowej budynku oraz klasa odporności ogniowej i stopień rozprzestrzeniania ognia elementów budowlanych</w:t>
      </w:r>
    </w:p>
    <w:p w14:paraId="2E03BAFB" w14:textId="48E76D80" w:rsidR="006D06D8" w:rsidRPr="006473A3" w:rsidRDefault="006D06D8" w:rsidP="006D06D8">
      <w:pPr>
        <w:ind w:firstLine="426"/>
        <w:jc w:val="both"/>
      </w:pPr>
      <w:r>
        <w:t>Dla b</w:t>
      </w:r>
      <w:r w:rsidRPr="00AA7280">
        <w:t>udynk</w:t>
      </w:r>
      <w:r>
        <w:t>u</w:t>
      </w:r>
      <w:r w:rsidRPr="00AA7280">
        <w:t xml:space="preserve"> </w:t>
      </w:r>
      <w:r>
        <w:t>niskiego o jednej kondygnacji nadziemnej zaliczanego do ZL II</w:t>
      </w:r>
      <w:r w:rsidR="00477CC9">
        <w:t>I</w:t>
      </w:r>
      <w:r>
        <w:t xml:space="preserve"> kategorii zagrożenia ludzi, </w:t>
      </w:r>
      <w:r w:rsidRPr="00582801">
        <w:t>wymagana jest klasa „</w:t>
      </w:r>
      <w:r>
        <w:t>D” odporności pożarowej wraz z zastosowaniem wszystkich elementów, jako nierozprzestrzeniających ognia (NRO).</w:t>
      </w:r>
      <w:r w:rsidRPr="00582801">
        <w:t xml:space="preserve"> </w:t>
      </w:r>
    </w:p>
    <w:p w14:paraId="6028FCF5" w14:textId="77777777" w:rsidR="006D06D8" w:rsidRDefault="006D06D8" w:rsidP="006D06D8">
      <w:pPr>
        <w:pStyle w:val="Akapitzlist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Klasa „D” </w:t>
      </w:r>
      <w:r w:rsidRPr="00582801">
        <w:rPr>
          <w:rFonts w:ascii="Times New Roman" w:hAnsi="Times New Roman"/>
          <w:sz w:val="24"/>
          <w:szCs w:val="24"/>
        </w:rPr>
        <w:t>wyznacza następujące klasy odporności ogniowej jego elementów</w:t>
      </w:r>
      <w:r>
        <w:rPr>
          <w:rFonts w:ascii="Times New Roman" w:hAnsi="Times New Roman"/>
          <w:sz w:val="24"/>
          <w:szCs w:val="24"/>
        </w:rPr>
        <w:t>:</w:t>
      </w:r>
    </w:p>
    <w:p w14:paraId="1F7D31AD" w14:textId="77777777" w:rsidR="006D06D8" w:rsidRDefault="006D06D8" w:rsidP="006D06D8">
      <w:pPr>
        <w:numPr>
          <w:ilvl w:val="0"/>
          <w:numId w:val="2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>
        <w:t>G</w:t>
      </w:r>
      <w:r w:rsidRPr="00582801">
        <w:t>łówna konstrukcja nośna</w:t>
      </w:r>
      <w:r>
        <w:t>:</w:t>
      </w:r>
      <w:r w:rsidRPr="00582801">
        <w:t xml:space="preserve"> </w:t>
      </w:r>
      <w:r>
        <w:t>R 30,</w:t>
      </w:r>
    </w:p>
    <w:p w14:paraId="20E77831" w14:textId="77777777" w:rsidR="006D06D8" w:rsidRDefault="006D06D8" w:rsidP="006D06D8">
      <w:pPr>
        <w:numPr>
          <w:ilvl w:val="0"/>
          <w:numId w:val="2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>
        <w:t>K</w:t>
      </w:r>
      <w:r w:rsidRPr="003B5A55">
        <w:t>onstrukcja dachu</w:t>
      </w:r>
      <w:r>
        <w:t>:</w:t>
      </w:r>
      <w:r w:rsidRPr="003B5A55">
        <w:t xml:space="preserve"> </w:t>
      </w:r>
      <w:r>
        <w:t>(-),</w:t>
      </w:r>
    </w:p>
    <w:p w14:paraId="6AFAA812" w14:textId="77777777" w:rsidR="006D06D8" w:rsidRDefault="006D06D8" w:rsidP="006D06D8">
      <w:pPr>
        <w:numPr>
          <w:ilvl w:val="0"/>
          <w:numId w:val="2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>
        <w:t>S</w:t>
      </w:r>
      <w:r w:rsidRPr="003B5A55">
        <w:t>tropy</w:t>
      </w:r>
      <w:r>
        <w:t xml:space="preserve"> –</w:t>
      </w:r>
      <w:r w:rsidRPr="003B5A55">
        <w:t xml:space="preserve"> </w:t>
      </w:r>
      <w:r>
        <w:t>REI 30,</w:t>
      </w:r>
    </w:p>
    <w:p w14:paraId="2D0EA430" w14:textId="77777777" w:rsidR="006D06D8" w:rsidRDefault="006D06D8" w:rsidP="006D06D8">
      <w:pPr>
        <w:numPr>
          <w:ilvl w:val="0"/>
          <w:numId w:val="2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>
        <w:t>Ś</w:t>
      </w:r>
      <w:r w:rsidRPr="003B5A55">
        <w:t>ciany zewnętrzne</w:t>
      </w:r>
      <w:r>
        <w:t>:</w:t>
      </w:r>
      <w:r w:rsidRPr="003B5A55">
        <w:t xml:space="preserve"> </w:t>
      </w:r>
      <w:r>
        <w:t>EI 30 (dot. pasa międzykondygnacyjnego wraz z połączeniem ze stropem) (nierozprzestrzeniające ognia (NRO)),</w:t>
      </w:r>
    </w:p>
    <w:p w14:paraId="25BDA3C6" w14:textId="77777777" w:rsidR="006D06D8" w:rsidRPr="00EB0064" w:rsidRDefault="006D06D8" w:rsidP="006D06D8">
      <w:pPr>
        <w:numPr>
          <w:ilvl w:val="0"/>
          <w:numId w:val="2"/>
        </w:numPr>
        <w:tabs>
          <w:tab w:val="clear" w:pos="340"/>
          <w:tab w:val="num" w:pos="426"/>
        </w:tabs>
        <w:suppressAutoHyphens w:val="0"/>
        <w:ind w:left="426" w:hanging="426"/>
        <w:jc w:val="both"/>
        <w:rPr>
          <w:b/>
          <w:u w:val="single"/>
        </w:rPr>
      </w:pPr>
      <w:r>
        <w:t>Ś</w:t>
      </w:r>
      <w:r w:rsidRPr="003B5A55">
        <w:t>ciany wewnętrzne</w:t>
      </w:r>
      <w:r>
        <w:t>:</w:t>
      </w:r>
      <w:r w:rsidRPr="003B5A55">
        <w:t xml:space="preserve"> </w:t>
      </w:r>
      <w:r>
        <w:t>(-) (obudowa poziomych dróg ewakuacyjnych co najmniej EI 15,</w:t>
      </w:r>
    </w:p>
    <w:p w14:paraId="7740B0B4" w14:textId="77777777" w:rsidR="006D06D8" w:rsidRPr="003B04A0" w:rsidRDefault="006D06D8" w:rsidP="006D06D8">
      <w:pPr>
        <w:numPr>
          <w:ilvl w:val="0"/>
          <w:numId w:val="2"/>
        </w:numPr>
        <w:tabs>
          <w:tab w:val="clear" w:pos="340"/>
          <w:tab w:val="num" w:pos="426"/>
        </w:tabs>
        <w:suppressAutoHyphens w:val="0"/>
        <w:ind w:left="426" w:hanging="426"/>
        <w:jc w:val="both"/>
        <w:rPr>
          <w:b/>
          <w:u w:val="single"/>
        </w:rPr>
      </w:pPr>
      <w:r>
        <w:t>P</w:t>
      </w:r>
      <w:r w:rsidRPr="003B5A55">
        <w:t>rzekrycie dachu</w:t>
      </w:r>
      <w:r>
        <w:t>:</w:t>
      </w:r>
      <w:r w:rsidRPr="003B5A55">
        <w:t xml:space="preserve"> </w:t>
      </w:r>
      <w:r>
        <w:t>(-), (nierozprzestrzeniające ognia (NRO)).</w:t>
      </w:r>
    </w:p>
    <w:p w14:paraId="07C7D810" w14:textId="77777777" w:rsidR="006D06D8" w:rsidRPr="004F5B4B" w:rsidRDefault="006D06D8" w:rsidP="006D06D8">
      <w:pPr>
        <w:numPr>
          <w:ilvl w:val="0"/>
          <w:numId w:val="2"/>
        </w:numPr>
        <w:tabs>
          <w:tab w:val="clear" w:pos="340"/>
          <w:tab w:val="num" w:pos="426"/>
        </w:tabs>
        <w:suppressAutoHyphens w:val="0"/>
        <w:ind w:left="426" w:hanging="426"/>
        <w:jc w:val="both"/>
        <w:rPr>
          <w:b/>
          <w:u w:val="single"/>
        </w:rPr>
      </w:pPr>
      <w:r>
        <w:t>Ściany oddzielenie przeciwpożarowego – REI 60, otwory – EI 30.</w:t>
      </w:r>
    </w:p>
    <w:p w14:paraId="18B89C3B" w14:textId="77777777" w:rsidR="006D06D8" w:rsidRPr="0083172C" w:rsidRDefault="006D06D8" w:rsidP="006D06D8">
      <w:pPr>
        <w:pStyle w:val="Akapitzlist"/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3172C">
        <w:rPr>
          <w:rFonts w:ascii="Times New Roman" w:hAnsi="Times New Roman"/>
          <w:b/>
          <w:sz w:val="24"/>
          <w:szCs w:val="24"/>
          <w:u w:val="single"/>
        </w:rPr>
        <w:t>Ponadto:</w:t>
      </w:r>
    </w:p>
    <w:p w14:paraId="7D4E42AB" w14:textId="77777777" w:rsidR="006D06D8" w:rsidRPr="00582801" w:rsidRDefault="006D06D8" w:rsidP="006D06D8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582801">
        <w:rPr>
          <w:rFonts w:ascii="Times New Roman" w:hAnsi="Times New Roman"/>
          <w:sz w:val="24"/>
          <w:szCs w:val="24"/>
        </w:rPr>
        <w:t>lasa odporności ogniowej dotyczy elementów wraz z uszczelnieniami złączy i dylatacjami</w:t>
      </w:r>
      <w:r>
        <w:rPr>
          <w:rFonts w:ascii="Times New Roman" w:hAnsi="Times New Roman"/>
          <w:sz w:val="24"/>
          <w:szCs w:val="24"/>
        </w:rPr>
        <w:t>.</w:t>
      </w:r>
    </w:p>
    <w:p w14:paraId="3E60A603" w14:textId="77777777" w:rsidR="006D06D8" w:rsidRDefault="006D06D8" w:rsidP="006D06D8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582801">
        <w:rPr>
          <w:rFonts w:ascii="Times New Roman" w:hAnsi="Times New Roman"/>
          <w:sz w:val="24"/>
          <w:szCs w:val="24"/>
        </w:rPr>
        <w:t>szystkie elementy budowlane powinny być nierozprzestrzeniające ognia (NRO)</w:t>
      </w:r>
      <w:r>
        <w:rPr>
          <w:rFonts w:ascii="Times New Roman" w:hAnsi="Times New Roman"/>
          <w:sz w:val="24"/>
          <w:szCs w:val="24"/>
        </w:rPr>
        <w:t>.</w:t>
      </w:r>
    </w:p>
    <w:p w14:paraId="1CCD9FBA" w14:textId="77777777" w:rsidR="006D06D8" w:rsidRPr="00005197" w:rsidRDefault="006D06D8" w:rsidP="006D06D8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CC72E8">
        <w:rPr>
          <w:rFonts w:ascii="Times New Roman" w:hAnsi="Times New Roman"/>
          <w:sz w:val="24"/>
          <w:szCs w:val="24"/>
        </w:rPr>
        <w:t xml:space="preserve">lementy okładzin elewacyjnych powinny być mocowane do konstrukcji budynku w sposób </w:t>
      </w:r>
      <w:r w:rsidRPr="00005197">
        <w:rPr>
          <w:rFonts w:ascii="Times New Roman" w:hAnsi="Times New Roman"/>
          <w:sz w:val="24"/>
          <w:szCs w:val="24"/>
        </w:rPr>
        <w:t>uniemożliwiający ich odpadanie w przypadku pożaru.</w:t>
      </w:r>
    </w:p>
    <w:p w14:paraId="177565DC" w14:textId="77777777" w:rsidR="006D06D8" w:rsidRPr="004514EF" w:rsidRDefault="006D06D8" w:rsidP="006D06D8">
      <w:pPr>
        <w:pStyle w:val="Tekstpodstawowy"/>
        <w:numPr>
          <w:ilvl w:val="0"/>
          <w:numId w:val="2"/>
        </w:numPr>
        <w:tabs>
          <w:tab w:val="clear" w:pos="340"/>
          <w:tab w:val="num" w:pos="426"/>
        </w:tabs>
        <w:spacing w:after="0"/>
        <w:ind w:left="426" w:hanging="426"/>
        <w:jc w:val="both"/>
      </w:pPr>
      <w:r>
        <w:rPr>
          <w:lang w:val="pl-PL"/>
        </w:rPr>
        <w:t>Sufity podwieszane należy wykonywać z materiałów niepalnych lub niezapalnych, niekapiących i nieopadających pod wpływem ognia.</w:t>
      </w:r>
    </w:p>
    <w:p w14:paraId="749E935F" w14:textId="77777777" w:rsidR="006D06D8" w:rsidRPr="00582801" w:rsidRDefault="006D06D8" w:rsidP="006D06D8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left="426" w:hanging="446"/>
        <w:jc w:val="both"/>
        <w:rPr>
          <w:b/>
        </w:rPr>
      </w:pPr>
      <w:r w:rsidRPr="00582801">
        <w:rPr>
          <w:b/>
        </w:rPr>
        <w:t>Podział obiektu na strefy pożarowe oraz strefy dymowe</w:t>
      </w:r>
    </w:p>
    <w:p w14:paraId="02889003" w14:textId="597BE46D" w:rsidR="006D06D8" w:rsidRPr="00F36269" w:rsidRDefault="006D06D8" w:rsidP="00477CC9">
      <w:pPr>
        <w:pStyle w:val="Akapitzlist1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Budynek stanowi jedną strefę pożarową o powierzchni </w:t>
      </w:r>
      <w:r w:rsidR="00477CC9">
        <w:rPr>
          <w:rFonts w:ascii="Times New Roman" w:hAnsi="Times New Roman"/>
          <w:sz w:val="24"/>
          <w:szCs w:val="24"/>
        </w:rPr>
        <w:t>118,69</w:t>
      </w:r>
      <w:r>
        <w:rPr>
          <w:rFonts w:ascii="Times New Roman" w:hAnsi="Times New Roman"/>
          <w:sz w:val="24"/>
          <w:szCs w:val="24"/>
        </w:rPr>
        <w:t xml:space="preserve">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przy dopuszczalnych </w:t>
      </w:r>
      <w:r>
        <w:rPr>
          <w:rFonts w:ascii="Times New Roman" w:hAnsi="Times New Roman"/>
          <w:sz w:val="24"/>
          <w:szCs w:val="24"/>
        </w:rPr>
        <w:br/>
        <w:t>8000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14:paraId="4C09772A" w14:textId="77777777" w:rsidR="006D06D8" w:rsidRPr="00582801" w:rsidRDefault="006D06D8" w:rsidP="006D06D8">
      <w:pPr>
        <w:numPr>
          <w:ilvl w:val="0"/>
          <w:numId w:val="7"/>
        </w:numPr>
        <w:suppressAutoHyphens w:val="0"/>
        <w:ind w:left="426" w:hanging="426"/>
        <w:rPr>
          <w:b/>
        </w:rPr>
      </w:pPr>
      <w:r w:rsidRPr="00582801">
        <w:rPr>
          <w:b/>
        </w:rPr>
        <w:t>Usytuowanie z uwagi na bezpieczeństwo pożarowe i odległość od obiektów sąsiadujących</w:t>
      </w:r>
    </w:p>
    <w:p w14:paraId="694F5262" w14:textId="77777777" w:rsidR="00477CC9" w:rsidRDefault="00477CC9" w:rsidP="00477CC9">
      <w:pPr>
        <w:ind w:firstLine="426"/>
        <w:jc w:val="both"/>
      </w:pPr>
      <w:r>
        <w:t>Budynek usytuowany w następujący sposób:</w:t>
      </w:r>
    </w:p>
    <w:p w14:paraId="23186E4F" w14:textId="77777777" w:rsidR="00477CC9" w:rsidRDefault="00477CC9" w:rsidP="00477CC9">
      <w:pPr>
        <w:numPr>
          <w:ilvl w:val="0"/>
          <w:numId w:val="9"/>
        </w:numPr>
        <w:tabs>
          <w:tab w:val="left" w:pos="426"/>
        </w:tabs>
        <w:suppressAutoHyphens w:val="0"/>
        <w:ind w:left="426" w:hanging="426"/>
        <w:jc w:val="both"/>
      </w:pPr>
      <w:r>
        <w:t>11,87 m od granicy sąsiedniej zabudowanej działki o numerze ewidencyjnym gruntów 100 i ściany znajdującego się na granicy budynku gospodarczego,</w:t>
      </w:r>
    </w:p>
    <w:p w14:paraId="7B4C8052" w14:textId="77777777" w:rsidR="00477CC9" w:rsidRDefault="00477CC9" w:rsidP="00477CC9">
      <w:pPr>
        <w:numPr>
          <w:ilvl w:val="0"/>
          <w:numId w:val="9"/>
        </w:numPr>
        <w:tabs>
          <w:tab w:val="left" w:pos="426"/>
        </w:tabs>
        <w:suppressAutoHyphens w:val="0"/>
        <w:ind w:left="426" w:hanging="426"/>
        <w:jc w:val="both"/>
      </w:pPr>
      <w:r>
        <w:lastRenderedPageBreak/>
        <w:t>8,0 m od granicy z działką drogową,</w:t>
      </w:r>
    </w:p>
    <w:p w14:paraId="40E3CFC3" w14:textId="77777777" w:rsidR="00477CC9" w:rsidRDefault="00477CC9" w:rsidP="00477CC9">
      <w:pPr>
        <w:pStyle w:val="Akapitzlist1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Budynek powinien zostać usytuowany </w:t>
      </w:r>
      <w:r w:rsidRPr="0003760A">
        <w:rPr>
          <w:rFonts w:ascii="Times New Roman" w:hAnsi="Times New Roman"/>
          <w:sz w:val="24"/>
          <w:szCs w:val="24"/>
        </w:rPr>
        <w:t xml:space="preserve">w odległości co najmniej </w:t>
      </w:r>
      <w:smartTag w:uri="urn:schemas-microsoft-com:office:smarttags" w:element="metricconverter">
        <w:smartTagPr>
          <w:attr w:name="ProductID" w:val="4,0 m"/>
        </w:smartTagPr>
        <w:r w:rsidRPr="0003760A">
          <w:rPr>
            <w:rFonts w:ascii="Times New Roman" w:hAnsi="Times New Roman"/>
            <w:sz w:val="24"/>
            <w:szCs w:val="24"/>
          </w:rPr>
          <w:t>4,0 m</w:t>
        </w:r>
      </w:smartTag>
      <w:r w:rsidRPr="0003760A">
        <w:rPr>
          <w:rFonts w:ascii="Times New Roman" w:hAnsi="Times New Roman"/>
          <w:sz w:val="24"/>
          <w:szCs w:val="24"/>
        </w:rPr>
        <w:t xml:space="preserve"> od granic z działkami sąsiednimi oraz odległości co najmniej </w:t>
      </w:r>
      <w:smartTag w:uri="urn:schemas-microsoft-com:office:smarttags" w:element="metricconverter">
        <w:smartTagPr>
          <w:attr w:name="ProductID" w:val="8,0 m"/>
        </w:smartTagPr>
        <w:r w:rsidRPr="0003760A">
          <w:rPr>
            <w:rFonts w:ascii="Times New Roman" w:hAnsi="Times New Roman"/>
            <w:sz w:val="24"/>
            <w:szCs w:val="24"/>
          </w:rPr>
          <w:t>8,0 m</w:t>
        </w:r>
      </w:smartTag>
      <w:r w:rsidRPr="0003760A">
        <w:rPr>
          <w:rFonts w:ascii="Times New Roman" w:hAnsi="Times New Roman"/>
          <w:sz w:val="24"/>
          <w:szCs w:val="24"/>
        </w:rPr>
        <w:t xml:space="preserve"> od innych budynków </w:t>
      </w:r>
      <w:r>
        <w:rPr>
          <w:rFonts w:ascii="Times New Roman" w:hAnsi="Times New Roman"/>
          <w:sz w:val="24"/>
          <w:szCs w:val="24"/>
        </w:rPr>
        <w:t>ZL III</w:t>
      </w:r>
      <w:r w:rsidRPr="000376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r w:rsidRPr="0003760A">
        <w:rPr>
          <w:rFonts w:ascii="Times New Roman" w:hAnsi="Times New Roman"/>
          <w:sz w:val="24"/>
          <w:szCs w:val="24"/>
        </w:rPr>
        <w:t>PM o gęstości obciążenia ogniowego do 1000 MJ/m</w:t>
      </w:r>
      <w:r w:rsidRPr="0003760A">
        <w:rPr>
          <w:rFonts w:ascii="Times New Roman" w:hAnsi="Times New Roman"/>
          <w:sz w:val="24"/>
          <w:szCs w:val="24"/>
          <w:vertAlign w:val="superscript"/>
        </w:rPr>
        <w:t>2</w:t>
      </w:r>
      <w:r w:rsidRPr="0003760A">
        <w:rPr>
          <w:rFonts w:ascii="Times New Roman" w:hAnsi="Times New Roman"/>
          <w:sz w:val="24"/>
          <w:szCs w:val="24"/>
        </w:rPr>
        <w:t>.</w:t>
      </w:r>
    </w:p>
    <w:p w14:paraId="603B4B6A" w14:textId="77777777" w:rsidR="006D06D8" w:rsidRPr="00582801" w:rsidRDefault="006D06D8" w:rsidP="006D06D8">
      <w:pPr>
        <w:numPr>
          <w:ilvl w:val="0"/>
          <w:numId w:val="7"/>
        </w:numPr>
        <w:suppressAutoHyphens w:val="0"/>
        <w:ind w:left="340"/>
        <w:jc w:val="both"/>
        <w:rPr>
          <w:b/>
        </w:rPr>
      </w:pPr>
      <w:r w:rsidRPr="00582801">
        <w:rPr>
          <w:b/>
        </w:rPr>
        <w:t>Warunki i strategia ewakuacji ludzi lub ich uratowania w inny sposób</w:t>
      </w:r>
    </w:p>
    <w:p w14:paraId="5DC914AC" w14:textId="77777777" w:rsidR="006D06D8" w:rsidRDefault="006D06D8" w:rsidP="006D06D8">
      <w:pPr>
        <w:pStyle w:val="Akapitzlist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82801">
        <w:rPr>
          <w:rFonts w:ascii="Times New Roman" w:hAnsi="Times New Roman"/>
          <w:sz w:val="24"/>
          <w:szCs w:val="24"/>
        </w:rPr>
        <w:t xml:space="preserve">Z każdego miejsca w obiekcie, przeznaczonego do przebywania ludzi, powinna być zapewniona możliwość ewakuacji w bezpieczne miejsce na zewnątrz budynku lub do innej strefy pożarowej, bezpośrednio lub drogami komunikacji ogólnej zwanymi drogami ewakuacyjnymi. </w:t>
      </w:r>
    </w:p>
    <w:p w14:paraId="062AEB4C" w14:textId="77777777" w:rsidR="006D06D8" w:rsidRPr="00582801" w:rsidRDefault="006D06D8" w:rsidP="006D06D8">
      <w:pPr>
        <w:pStyle w:val="Akapitzlist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 w:rsidRPr="00582801">
        <w:rPr>
          <w:rFonts w:ascii="Times New Roman" w:hAnsi="Times New Roman"/>
          <w:sz w:val="24"/>
          <w:szCs w:val="24"/>
        </w:rPr>
        <w:t>Bezpieczne warunki ewakuacji z budynku zostaną zapewnione poprzez:</w:t>
      </w:r>
    </w:p>
    <w:p w14:paraId="379169CC" w14:textId="77777777" w:rsidR="006D06D8" w:rsidRPr="00582801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b/>
          <w:sz w:val="24"/>
          <w:szCs w:val="24"/>
        </w:rPr>
      </w:pPr>
      <w:r w:rsidRPr="00582801">
        <w:rPr>
          <w:rFonts w:ascii="Times New Roman" w:hAnsi="Times New Roman"/>
          <w:sz w:val="24"/>
          <w:szCs w:val="24"/>
        </w:rPr>
        <w:t>wyjścia z pomieszczeń na drogi ewakuacyjne zamykane drzwiami</w:t>
      </w:r>
      <w:r>
        <w:rPr>
          <w:rFonts w:ascii="Times New Roman" w:hAnsi="Times New Roman"/>
          <w:sz w:val="24"/>
          <w:szCs w:val="24"/>
        </w:rPr>
        <w:t>,</w:t>
      </w:r>
    </w:p>
    <w:p w14:paraId="609490DF" w14:textId="77777777" w:rsidR="006D06D8" w:rsidRPr="00582801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b/>
          <w:sz w:val="24"/>
          <w:szCs w:val="24"/>
        </w:rPr>
      </w:pPr>
      <w:r w:rsidRPr="00582801">
        <w:rPr>
          <w:rFonts w:ascii="Times New Roman" w:hAnsi="Times New Roman"/>
          <w:sz w:val="24"/>
          <w:szCs w:val="24"/>
        </w:rPr>
        <w:t xml:space="preserve">łączna szerokość drzwi w świetle ościeżnicy stanowiących wyjścia ewakuacyjne z pomieszczeń dostosowaną do liczby osób mogących w nim przebywać jednocześnie, przyjmując co najmniej </w:t>
      </w:r>
      <w:smartTag w:uri="urn:schemas-microsoft-com:office:smarttags" w:element="metricconverter">
        <w:smartTagPr>
          <w:attr w:name="ProductID" w:val="0,6 m"/>
        </w:smartTagPr>
        <w:r w:rsidRPr="00582801">
          <w:rPr>
            <w:rFonts w:ascii="Times New Roman" w:hAnsi="Times New Roman"/>
            <w:sz w:val="24"/>
            <w:szCs w:val="24"/>
          </w:rPr>
          <w:t>0,6 m</w:t>
        </w:r>
      </w:smartTag>
      <w:r w:rsidRPr="00582801">
        <w:rPr>
          <w:rFonts w:ascii="Times New Roman" w:hAnsi="Times New Roman"/>
          <w:sz w:val="24"/>
          <w:szCs w:val="24"/>
        </w:rPr>
        <w:t xml:space="preserve"> na 100 osób</w:t>
      </w:r>
      <w:r>
        <w:rPr>
          <w:rFonts w:ascii="Times New Roman" w:hAnsi="Times New Roman"/>
          <w:sz w:val="24"/>
          <w:szCs w:val="24"/>
        </w:rPr>
        <w:t>,</w:t>
      </w:r>
    </w:p>
    <w:p w14:paraId="3E86AC14" w14:textId="77777777" w:rsidR="006D06D8" w:rsidRPr="008A11D3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b/>
          <w:sz w:val="24"/>
          <w:szCs w:val="24"/>
        </w:rPr>
      </w:pPr>
      <w:r w:rsidRPr="00582801">
        <w:rPr>
          <w:rFonts w:ascii="Times New Roman" w:hAnsi="Times New Roman"/>
          <w:sz w:val="24"/>
          <w:szCs w:val="24"/>
        </w:rPr>
        <w:t xml:space="preserve">szerokość drzwi w świetle ościeżnicy stanowiących wyjścia ewakuacyjne z pomieszczeń przeznaczonych dla 4 ÷ 50 osób niemniejszą niż </w:t>
      </w:r>
      <w:smartTag w:uri="urn:schemas-microsoft-com:office:smarttags" w:element="metricconverter">
        <w:smartTagPr>
          <w:attr w:name="ProductID" w:val="0,9 m"/>
        </w:smartTagPr>
        <w:r w:rsidRPr="00582801">
          <w:rPr>
            <w:rFonts w:ascii="Times New Roman" w:hAnsi="Times New Roman"/>
            <w:sz w:val="24"/>
            <w:szCs w:val="24"/>
          </w:rPr>
          <w:t>0,9 m</w:t>
        </w:r>
      </w:smartTag>
      <w:r w:rsidRPr="00582801">
        <w:rPr>
          <w:rFonts w:ascii="Times New Roman" w:hAnsi="Times New Roman"/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0,8 m"/>
        </w:smartTagPr>
        <w:r w:rsidRPr="00582801">
          <w:rPr>
            <w:rFonts w:ascii="Times New Roman" w:hAnsi="Times New Roman"/>
            <w:sz w:val="24"/>
            <w:szCs w:val="24"/>
          </w:rPr>
          <w:t>0,8 m</w:t>
        </w:r>
      </w:smartTag>
      <w:r w:rsidRPr="00582801">
        <w:rPr>
          <w:rFonts w:ascii="Times New Roman" w:hAnsi="Times New Roman"/>
          <w:sz w:val="24"/>
          <w:szCs w:val="24"/>
        </w:rPr>
        <w:t xml:space="preserve"> w przypadku drzwi służących do ewakuacji do 3 osób) - mierzoną w świetle otworu po otwarciu drzwi</w:t>
      </w:r>
      <w:r>
        <w:rPr>
          <w:rFonts w:ascii="Times New Roman" w:hAnsi="Times New Roman"/>
          <w:sz w:val="24"/>
          <w:szCs w:val="24"/>
        </w:rPr>
        <w:t>,</w:t>
      </w:r>
    </w:p>
    <w:p w14:paraId="4F8458C7" w14:textId="77777777" w:rsidR="006D06D8" w:rsidRPr="008A11D3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 pomieszczeń przeznaczonych dla ponad 30 osób zlokalizowanych w obrębie strefy pożarowej ZL II co najmniej dwa wyjścia ewakuacyjne oddalone od siebie w odległości nie mniejszej niż </w:t>
      </w:r>
      <w:r>
        <w:rPr>
          <w:rFonts w:ascii="Times New Roman" w:hAnsi="Times New Roman"/>
          <w:sz w:val="24"/>
          <w:szCs w:val="24"/>
        </w:rPr>
        <w:br/>
        <w:t>5 m, otwierane na zewnątrz pomieszczeń,</w:t>
      </w:r>
    </w:p>
    <w:p w14:paraId="234E9825" w14:textId="77777777" w:rsidR="006D06D8" w:rsidRPr="00717CF5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pomieszczeń przeznaczonych dla ponad 6 osób o ograniczonej zdolności poruszania się drzwi powinny otwierać się na zewnątrz pomieszczeń,</w:t>
      </w:r>
    </w:p>
    <w:p w14:paraId="192F92B8" w14:textId="77777777" w:rsidR="006D06D8" w:rsidRPr="008956AD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drzwi wieloskrzydłowe stanowiące wyjście ewakuacyjne z budynku powinny mieć co najmniej jedno nieblokowane skrzydło drzwiowe o szerokości co najmniej 0,9 m,</w:t>
      </w:r>
    </w:p>
    <w:p w14:paraId="4744DFD2" w14:textId="77777777" w:rsidR="006D06D8" w:rsidRPr="00D97A77" w:rsidRDefault="006D06D8" w:rsidP="006D06D8">
      <w:pPr>
        <w:pStyle w:val="Akapitzlist"/>
        <w:numPr>
          <w:ilvl w:val="0"/>
          <w:numId w:val="3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7A77">
        <w:rPr>
          <w:rFonts w:ascii="Times New Roman" w:hAnsi="Times New Roman"/>
          <w:sz w:val="24"/>
          <w:szCs w:val="24"/>
        </w:rPr>
        <w:t>długość przejść ewakuacyjnych w strefie pożarowej ZL, prowadzących przez nie więcej niż trzy pomieszczenia, nieprzekraczającą 40 m, przy zachowaniu ich minimalnej szerokości wynoszącej 0,9 m (0,8 m w przypadku przejścia służącego do ewakuacji do 3 osób)</w:t>
      </w:r>
      <w:r>
        <w:rPr>
          <w:rFonts w:ascii="Times New Roman" w:hAnsi="Times New Roman"/>
          <w:sz w:val="24"/>
          <w:szCs w:val="24"/>
        </w:rPr>
        <w:t>,</w:t>
      </w:r>
    </w:p>
    <w:p w14:paraId="384B616B" w14:textId="77777777" w:rsidR="006D06D8" w:rsidRPr="00CE697E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b/>
          <w:sz w:val="24"/>
          <w:szCs w:val="24"/>
        </w:rPr>
      </w:pPr>
      <w:r w:rsidRPr="00CE697E">
        <w:rPr>
          <w:rFonts w:ascii="Times New Roman" w:hAnsi="Times New Roman"/>
          <w:sz w:val="24"/>
          <w:szCs w:val="24"/>
        </w:rPr>
        <w:t>szerokość przejścia ewakuacyjnego w pomieszczeniu przeznaczonym na pobyt ludzi należy obliczać proporcjonalnie do liczby osób, do których ewakuacji ono służy, przyjmując co najmniej 0,6 m na 100 osób, lecz nie mniej niż 0,9 m, a w przypadku przejścia służącego do ewakuacji do 3 osób – nie mniej niż 0,8 m,</w:t>
      </w:r>
    </w:p>
    <w:p w14:paraId="3EE50F73" w14:textId="77777777" w:rsidR="006D06D8" w:rsidRPr="00146A01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b/>
          <w:sz w:val="24"/>
          <w:szCs w:val="24"/>
        </w:rPr>
      </w:pPr>
      <w:r w:rsidRPr="00CE697E">
        <w:rPr>
          <w:rFonts w:ascii="Times New Roman" w:hAnsi="Times New Roman"/>
          <w:sz w:val="24"/>
          <w:szCs w:val="24"/>
        </w:rPr>
        <w:t xml:space="preserve">drzwi wejściowe do budynku powinny posiadać szerokość w świetle ościeżnicy co najmniej </w:t>
      </w:r>
      <w:r w:rsidRPr="00CE697E">
        <w:rPr>
          <w:rFonts w:ascii="Times New Roman" w:hAnsi="Times New Roman"/>
          <w:sz w:val="24"/>
          <w:szCs w:val="24"/>
        </w:rPr>
        <w:br/>
        <w:t>0,9 m i wysokość 2,0 m.</w:t>
      </w:r>
    </w:p>
    <w:p w14:paraId="748E96DA" w14:textId="77777777" w:rsidR="006D06D8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 w:rsidRPr="00CE697E">
        <w:rPr>
          <w:rFonts w:ascii="Times New Roman" w:hAnsi="Times New Roman"/>
          <w:sz w:val="24"/>
          <w:szCs w:val="24"/>
        </w:rPr>
        <w:t xml:space="preserve">wysokość dróg ewakuacyjnych wynoszącą co najmniej </w:t>
      </w:r>
      <w:smartTag w:uri="urn:schemas-microsoft-com:office:smarttags" w:element="metricconverter">
        <w:smartTagPr>
          <w:attr w:name="ProductID" w:val="2,2 m"/>
        </w:smartTagPr>
        <w:r w:rsidRPr="00CE697E">
          <w:rPr>
            <w:rFonts w:ascii="Times New Roman" w:hAnsi="Times New Roman"/>
            <w:sz w:val="24"/>
            <w:szCs w:val="24"/>
          </w:rPr>
          <w:t>2,2 m</w:t>
        </w:r>
      </w:smartTag>
      <w:r w:rsidRPr="00CE697E">
        <w:rPr>
          <w:rFonts w:ascii="Times New Roman" w:hAnsi="Times New Roman"/>
          <w:sz w:val="24"/>
          <w:szCs w:val="24"/>
        </w:rPr>
        <w:t xml:space="preserve"> (dopuszcza się wysokość lokalnego obniżenia do </w:t>
      </w:r>
      <w:smartTag w:uri="urn:schemas-microsoft-com:office:smarttags" w:element="metricconverter">
        <w:smartTagPr>
          <w:attr w:name="ProductID" w:val="2 m"/>
        </w:smartTagPr>
        <w:r w:rsidRPr="00CE697E">
          <w:rPr>
            <w:rFonts w:ascii="Times New Roman" w:hAnsi="Times New Roman"/>
            <w:sz w:val="24"/>
            <w:szCs w:val="24"/>
          </w:rPr>
          <w:t>2 m</w:t>
        </w:r>
      </w:smartTag>
      <w:r w:rsidRPr="00CE697E">
        <w:rPr>
          <w:rFonts w:ascii="Times New Roman" w:hAnsi="Times New Roman"/>
          <w:sz w:val="24"/>
          <w:szCs w:val="24"/>
        </w:rPr>
        <w:t>, przy czym długość obniżonego odcinka drogi nie może być większa niż 1,5 m na każdym odcinku drogi ewakuacyjnej o długości 10 m)</w:t>
      </w:r>
      <w:r>
        <w:rPr>
          <w:rFonts w:ascii="Times New Roman" w:hAnsi="Times New Roman"/>
          <w:sz w:val="24"/>
          <w:szCs w:val="24"/>
        </w:rPr>
        <w:t>,</w:t>
      </w:r>
    </w:p>
    <w:p w14:paraId="1D3E0E80" w14:textId="77777777" w:rsidR="006D06D8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poziome drogi ewakuacyjne o szerokości co najmniej 1,4 m (dopuszcza się 1,2 m dla drogi ewakuacyjnej przeznaczonej do ewakuacji nie więcej niż 20 osób),</w:t>
      </w:r>
    </w:p>
    <w:p w14:paraId="70BF0E27" w14:textId="77777777" w:rsidR="006D06D8" w:rsidRPr="00CE697E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obudowa poziomych dróg komunikacji ogólnej co najmniej EI 15,</w:t>
      </w:r>
    </w:p>
    <w:p w14:paraId="6C8EDD36" w14:textId="77777777" w:rsidR="006D06D8" w:rsidRPr="00CE697E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b/>
          <w:sz w:val="24"/>
          <w:szCs w:val="24"/>
        </w:rPr>
      </w:pPr>
      <w:r w:rsidRPr="00CE697E">
        <w:rPr>
          <w:rFonts w:ascii="Times New Roman" w:hAnsi="Times New Roman"/>
          <w:sz w:val="24"/>
          <w:szCs w:val="24"/>
        </w:rPr>
        <w:t xml:space="preserve">długość dojść ewakuacyjnych mierzoną od wyjścia z pomieszczenia, następnie </w:t>
      </w:r>
      <w:r>
        <w:rPr>
          <w:rFonts w:ascii="Times New Roman" w:hAnsi="Times New Roman"/>
          <w:sz w:val="24"/>
          <w:szCs w:val="24"/>
        </w:rPr>
        <w:t>poziomymi drogami ewakuacyjnymi do wyjść na zewnątrz budynku</w:t>
      </w:r>
      <w:r w:rsidRPr="00CE697E">
        <w:rPr>
          <w:rFonts w:ascii="Times New Roman" w:hAnsi="Times New Roman"/>
          <w:sz w:val="24"/>
          <w:szCs w:val="24"/>
        </w:rPr>
        <w:t xml:space="preserve">, nieprzekraczającą </w:t>
      </w:r>
      <w:r>
        <w:rPr>
          <w:rFonts w:ascii="Times New Roman" w:hAnsi="Times New Roman"/>
          <w:sz w:val="24"/>
          <w:szCs w:val="24"/>
        </w:rPr>
        <w:t>1</w:t>
      </w:r>
      <w:r w:rsidRPr="00CE697E">
        <w:rPr>
          <w:rFonts w:ascii="Times New Roman" w:hAnsi="Times New Roman"/>
          <w:sz w:val="24"/>
          <w:szCs w:val="24"/>
        </w:rPr>
        <w:t>0 m przy jednym kierunku ewakuacji</w:t>
      </w:r>
      <w:r>
        <w:rPr>
          <w:rFonts w:ascii="Times New Roman" w:hAnsi="Times New Roman"/>
          <w:sz w:val="24"/>
          <w:szCs w:val="24"/>
        </w:rPr>
        <w:t xml:space="preserve"> oraz 40 m przy co najmniej dwóch kierunkach (dla dojścia najkrótszego, przy czym dopuszcza się dla drugiego dojścia długość o 100 % ponadto dojścia te nie powinny się pokrywać ani krzyżować, dopuszcza się ich wspólny początkowy przebieg na długości nie większej niż 2 m),</w:t>
      </w:r>
    </w:p>
    <w:p w14:paraId="3FC941F3" w14:textId="77777777" w:rsidR="006D06D8" w:rsidRPr="00CE697E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b/>
          <w:sz w:val="24"/>
          <w:szCs w:val="24"/>
        </w:rPr>
      </w:pPr>
      <w:r w:rsidRPr="00CE697E">
        <w:rPr>
          <w:rFonts w:ascii="Times New Roman" w:hAnsi="Times New Roman"/>
          <w:sz w:val="24"/>
          <w:szCs w:val="24"/>
        </w:rPr>
        <w:t>szerokość drzwi stanowiących wyjścia z budynku, prowadzących na zewnątrz budynku                       niemniejszą niż szerokość biegu klatki schodowej, tj. 1,</w:t>
      </w:r>
      <w:r>
        <w:rPr>
          <w:rFonts w:ascii="Times New Roman" w:hAnsi="Times New Roman"/>
          <w:sz w:val="24"/>
          <w:szCs w:val="24"/>
        </w:rPr>
        <w:t>2</w:t>
      </w:r>
      <w:r w:rsidRPr="00CE697E">
        <w:rPr>
          <w:rFonts w:ascii="Times New Roman" w:hAnsi="Times New Roman"/>
          <w:sz w:val="24"/>
          <w:szCs w:val="24"/>
        </w:rPr>
        <w:t xml:space="preserve"> m, w tym co najmniej jedno </w:t>
      </w:r>
      <w:r w:rsidRPr="00CE697E">
        <w:rPr>
          <w:rFonts w:ascii="Times New Roman" w:hAnsi="Times New Roman"/>
          <w:sz w:val="24"/>
          <w:szCs w:val="24"/>
        </w:rPr>
        <w:lastRenderedPageBreak/>
        <w:t xml:space="preserve">nieblokowane skrzydło drzwiowe o szerokości nie mniejszej niż </w:t>
      </w:r>
      <w:smartTag w:uri="urn:schemas-microsoft-com:office:smarttags" w:element="metricconverter">
        <w:smartTagPr>
          <w:attr w:name="ProductID" w:val="0,9 m"/>
        </w:smartTagPr>
        <w:r w:rsidRPr="00CE697E">
          <w:rPr>
            <w:rFonts w:ascii="Times New Roman" w:hAnsi="Times New Roman"/>
            <w:sz w:val="24"/>
            <w:szCs w:val="24"/>
          </w:rPr>
          <w:t>0,9 m</w:t>
        </w:r>
      </w:smartTag>
      <w:r w:rsidRPr="00CE697E">
        <w:rPr>
          <w:rFonts w:ascii="Times New Roman" w:hAnsi="Times New Roman"/>
          <w:sz w:val="24"/>
          <w:szCs w:val="24"/>
        </w:rPr>
        <w:t xml:space="preserve"> - mierzonej w świetle otworu po otwarciu drzwi;</w:t>
      </w:r>
    </w:p>
    <w:p w14:paraId="26F3DF52" w14:textId="77777777" w:rsidR="006D06D8" w:rsidRPr="008956AD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b/>
          <w:sz w:val="24"/>
          <w:szCs w:val="24"/>
        </w:rPr>
      </w:pPr>
      <w:r w:rsidRPr="00CE697E">
        <w:rPr>
          <w:rFonts w:ascii="Times New Roman" w:hAnsi="Times New Roman"/>
          <w:sz w:val="24"/>
          <w:szCs w:val="24"/>
        </w:rPr>
        <w:t>drzwi stanowiące wyjścia ewakuacyjne z obiektu otwierane na zewnątrz budynku</w:t>
      </w:r>
      <w:r>
        <w:rPr>
          <w:rFonts w:ascii="Times New Roman" w:hAnsi="Times New Roman"/>
          <w:sz w:val="24"/>
          <w:szCs w:val="24"/>
        </w:rPr>
        <w:t>,</w:t>
      </w:r>
    </w:p>
    <w:p w14:paraId="70B0D934" w14:textId="77777777" w:rsidR="006D06D8" w:rsidRPr="008956AD" w:rsidRDefault="006D06D8" w:rsidP="006D06D8">
      <w:pPr>
        <w:pStyle w:val="Akapitzlist"/>
        <w:numPr>
          <w:ilvl w:val="0"/>
          <w:numId w:val="3"/>
        </w:numPr>
        <w:spacing w:after="0" w:line="240" w:lineRule="auto"/>
        <w:ind w:left="340"/>
        <w:jc w:val="both"/>
        <w:rPr>
          <w:rFonts w:ascii="Times New Roman" w:hAnsi="Times New Roman"/>
          <w:b/>
          <w:sz w:val="24"/>
          <w:szCs w:val="24"/>
        </w:rPr>
      </w:pPr>
      <w:r w:rsidRPr="008956AD">
        <w:rPr>
          <w:rFonts w:ascii="Times New Roman" w:hAnsi="Times New Roman"/>
          <w:sz w:val="24"/>
          <w:szCs w:val="24"/>
        </w:rPr>
        <w:t xml:space="preserve">oświetlenie awaryjne – ewakuacyjne na drogach ewakuacyjnych. </w:t>
      </w:r>
    </w:p>
    <w:p w14:paraId="4B8989EA" w14:textId="77777777" w:rsidR="006D06D8" w:rsidRDefault="006D06D8" w:rsidP="006D06D8">
      <w:pPr>
        <w:numPr>
          <w:ilvl w:val="0"/>
          <w:numId w:val="7"/>
        </w:numPr>
        <w:suppressAutoHyphens w:val="0"/>
        <w:ind w:left="340"/>
        <w:jc w:val="both"/>
        <w:rPr>
          <w:b/>
        </w:rPr>
      </w:pPr>
      <w:r w:rsidRPr="00582801">
        <w:rPr>
          <w:b/>
        </w:rPr>
        <w:t>Dobór urządzeń przeciwpożarowych i innych urządzeń służących bezpieczeństwu pożarowemu, dostosowany do wymagań wynikających z przepisów dotyczących ochrony przeciwpożarowej i przyjętego scenariusza pożarowego</w:t>
      </w:r>
    </w:p>
    <w:p w14:paraId="767CB0BE" w14:textId="77777777" w:rsidR="006D06D8" w:rsidRPr="00582801" w:rsidRDefault="006D06D8" w:rsidP="006D06D8">
      <w:pPr>
        <w:rPr>
          <w:b/>
        </w:rPr>
      </w:pPr>
      <w:r w:rsidRPr="00582801">
        <w:rPr>
          <w:b/>
        </w:rPr>
        <w:t>1</w:t>
      </w:r>
      <w:r>
        <w:rPr>
          <w:b/>
        </w:rPr>
        <w:t>1</w:t>
      </w:r>
      <w:r w:rsidRPr="00582801">
        <w:rPr>
          <w:b/>
        </w:rPr>
        <w:t>.</w:t>
      </w:r>
      <w:r>
        <w:rPr>
          <w:b/>
        </w:rPr>
        <w:t>1</w:t>
      </w:r>
      <w:r w:rsidRPr="00582801">
        <w:rPr>
          <w:b/>
        </w:rPr>
        <w:t>. Przeciwpożarowe wyłączniki prądu</w:t>
      </w:r>
    </w:p>
    <w:p w14:paraId="289567F4" w14:textId="77777777" w:rsidR="006D06D8" w:rsidRDefault="006D06D8" w:rsidP="006D06D8">
      <w:pPr>
        <w:ind w:firstLine="426"/>
        <w:jc w:val="both"/>
      </w:pPr>
      <w:r>
        <w:t>Budynek należy wyposażyć w przeciwpożarowy wyłącznik prądu.</w:t>
      </w:r>
    </w:p>
    <w:p w14:paraId="06C1CA18" w14:textId="77777777" w:rsidR="006D06D8" w:rsidRDefault="006D06D8" w:rsidP="006D06D8">
      <w:pPr>
        <w:ind w:firstLine="426"/>
        <w:jc w:val="both"/>
      </w:pPr>
      <w:r w:rsidRPr="009A1214">
        <w:t>Szczegółowe rozwiązania w zakresie doboru urządzeń wchodzących w</w:t>
      </w:r>
      <w:r>
        <w:t xml:space="preserve"> skład</w:t>
      </w:r>
      <w:r w:rsidRPr="009A1214">
        <w:t xml:space="preserve"> urządzenia przeciwpożarowego na podstawie dokumentacji projektowej wykonawczej, którą należy uzgodnić z rzeczoznawcą ds. zabezpieczeń przeciwpożarowych.</w:t>
      </w:r>
    </w:p>
    <w:p w14:paraId="5372B503" w14:textId="77777777" w:rsidR="006D06D8" w:rsidRPr="00582801" w:rsidRDefault="006D06D8" w:rsidP="006D06D8">
      <w:pPr>
        <w:rPr>
          <w:b/>
        </w:rPr>
      </w:pPr>
      <w:r w:rsidRPr="00582801">
        <w:rPr>
          <w:b/>
        </w:rPr>
        <w:t>1</w:t>
      </w:r>
      <w:r>
        <w:rPr>
          <w:b/>
        </w:rPr>
        <w:t>1</w:t>
      </w:r>
      <w:r w:rsidRPr="00582801">
        <w:rPr>
          <w:b/>
        </w:rPr>
        <w:t>.</w:t>
      </w:r>
      <w:r>
        <w:rPr>
          <w:b/>
        </w:rPr>
        <w:t>2</w:t>
      </w:r>
      <w:r w:rsidRPr="00582801">
        <w:rPr>
          <w:b/>
        </w:rPr>
        <w:t>. Instalacja wodociągowa przeciwpożarowa</w:t>
      </w:r>
    </w:p>
    <w:p w14:paraId="72971A11" w14:textId="30EC4DE6" w:rsidR="006D06D8" w:rsidRDefault="006D06D8" w:rsidP="006D06D8">
      <w:pPr>
        <w:ind w:firstLine="426"/>
        <w:jc w:val="both"/>
      </w:pPr>
      <w:r>
        <w:t xml:space="preserve">W budynku </w:t>
      </w:r>
      <w:r w:rsidR="00477CC9">
        <w:t xml:space="preserve">nie </w:t>
      </w:r>
      <w:r w:rsidR="00477CC9">
        <w:t>jest</w:t>
      </w:r>
      <w:r w:rsidR="00477CC9">
        <w:t xml:space="preserve"> </w:t>
      </w:r>
      <w:r>
        <w:t>wymagane stosowanie instalacji wodociągowej przeciwpożarowej hydrantami wewnętrznymi.</w:t>
      </w:r>
    </w:p>
    <w:p w14:paraId="29CFE02F" w14:textId="77777777" w:rsidR="006D06D8" w:rsidRDefault="006D06D8" w:rsidP="006D06D8">
      <w:pPr>
        <w:ind w:firstLine="426"/>
        <w:jc w:val="both"/>
      </w:pPr>
      <w:r w:rsidRPr="009A1214">
        <w:t>Szczegółowe rozwiązania w zakresie doboru urządzeń wchodzących w</w:t>
      </w:r>
      <w:r>
        <w:t xml:space="preserve"> skład</w:t>
      </w:r>
      <w:r w:rsidRPr="009A1214">
        <w:t xml:space="preserve"> urządzenia przeciwpożarowego na podstawie dokumentacji projektowej wykonawczej, którą należy uzgodnić z rzeczoznawcą ds. zabezpieczeń przeciwpożarowych.</w:t>
      </w:r>
    </w:p>
    <w:p w14:paraId="26D83508" w14:textId="77777777" w:rsidR="006D06D8" w:rsidRPr="00582801" w:rsidRDefault="006D06D8" w:rsidP="006D06D8">
      <w:pPr>
        <w:ind w:left="600" w:hanging="600"/>
        <w:jc w:val="both"/>
        <w:rPr>
          <w:b/>
        </w:rPr>
      </w:pPr>
      <w:r w:rsidRPr="00582801">
        <w:rPr>
          <w:b/>
        </w:rPr>
        <w:t>1</w:t>
      </w:r>
      <w:r>
        <w:rPr>
          <w:b/>
        </w:rPr>
        <w:t>1</w:t>
      </w:r>
      <w:r w:rsidRPr="00582801">
        <w:rPr>
          <w:b/>
        </w:rPr>
        <w:t>.</w:t>
      </w:r>
      <w:r>
        <w:rPr>
          <w:b/>
        </w:rPr>
        <w:t>3</w:t>
      </w:r>
      <w:r w:rsidRPr="00582801">
        <w:rPr>
          <w:b/>
        </w:rPr>
        <w:t>. Awaryjne oświetlenie ewakuacyjne</w:t>
      </w:r>
    </w:p>
    <w:p w14:paraId="4F773219" w14:textId="77777777" w:rsidR="006D06D8" w:rsidRDefault="006D06D8" w:rsidP="006D06D8">
      <w:pPr>
        <w:ind w:firstLine="426"/>
        <w:jc w:val="both"/>
      </w:pPr>
      <w:r>
        <w:t>Drogi ewakuacyjne w budynku, należy wyposażyć w instalację oświetlenia awaryjnego – ewakuacyjnego.</w:t>
      </w:r>
    </w:p>
    <w:p w14:paraId="2AC9B9C8" w14:textId="77777777" w:rsidR="006D06D8" w:rsidRDefault="006D06D8" w:rsidP="006D06D8">
      <w:pPr>
        <w:ind w:firstLine="426"/>
        <w:jc w:val="both"/>
      </w:pPr>
      <w:r w:rsidRPr="009A1214">
        <w:t>Szczegółowe rozwiązania w zakresie doboru urządzeń wchodzących w</w:t>
      </w:r>
      <w:r>
        <w:t xml:space="preserve"> skład</w:t>
      </w:r>
      <w:r w:rsidRPr="009A1214">
        <w:t xml:space="preserve"> urządzenia przeciwpożarowego na podstawie dokumentacji projektowej wykonawczej, którą należy uzgodnić z rzeczoznawcą ds. zabezpieczeń przeciwpożarowych.</w:t>
      </w:r>
    </w:p>
    <w:p w14:paraId="17E8F930" w14:textId="77777777" w:rsidR="006D06D8" w:rsidRPr="00582801" w:rsidRDefault="006D06D8" w:rsidP="006D06D8">
      <w:pPr>
        <w:jc w:val="both"/>
        <w:rPr>
          <w:b/>
        </w:rPr>
      </w:pPr>
      <w:r w:rsidRPr="00582801">
        <w:rPr>
          <w:b/>
        </w:rPr>
        <w:t>1</w:t>
      </w:r>
      <w:r>
        <w:rPr>
          <w:b/>
        </w:rPr>
        <w:t>1</w:t>
      </w:r>
      <w:r w:rsidRPr="00582801">
        <w:rPr>
          <w:b/>
        </w:rPr>
        <w:t>.</w:t>
      </w:r>
      <w:r>
        <w:rPr>
          <w:b/>
        </w:rPr>
        <w:t>4</w:t>
      </w:r>
      <w:r w:rsidRPr="00582801">
        <w:rPr>
          <w:b/>
        </w:rPr>
        <w:t>. Urządzenia zapobiegające zadymieniu klatek schodowych lub służące do usuwania z nich dymu</w:t>
      </w:r>
      <w:r>
        <w:rPr>
          <w:b/>
        </w:rPr>
        <w:t>.</w:t>
      </w:r>
    </w:p>
    <w:p w14:paraId="5FAC5D82" w14:textId="77777777" w:rsidR="006D06D8" w:rsidRDefault="006D06D8" w:rsidP="006D06D8">
      <w:pPr>
        <w:ind w:firstLine="426"/>
        <w:jc w:val="both"/>
      </w:pPr>
      <w:r>
        <w:t>W budynku nie jest wymagane i nie przewiduje się stosowania u</w:t>
      </w:r>
      <w:r w:rsidRPr="004F7FD4">
        <w:t>rządze</w:t>
      </w:r>
      <w:r>
        <w:t>ń</w:t>
      </w:r>
      <w:r w:rsidRPr="004F7FD4">
        <w:t xml:space="preserve"> zapobiegając</w:t>
      </w:r>
      <w:r>
        <w:t xml:space="preserve">ych </w:t>
      </w:r>
      <w:r w:rsidRPr="004F7FD4">
        <w:t>zadymieniu lub służą</w:t>
      </w:r>
      <w:r>
        <w:t>cych</w:t>
      </w:r>
      <w:r w:rsidRPr="004F7FD4">
        <w:t xml:space="preserve"> do usuwania z nich dymu.</w:t>
      </w:r>
    </w:p>
    <w:p w14:paraId="728C3178" w14:textId="77777777" w:rsidR="006D06D8" w:rsidRPr="00582801" w:rsidRDefault="006D06D8" w:rsidP="006D06D8">
      <w:pPr>
        <w:ind w:left="567" w:hanging="567"/>
        <w:jc w:val="both"/>
        <w:rPr>
          <w:b/>
        </w:rPr>
      </w:pPr>
      <w:r w:rsidRPr="00582801">
        <w:rPr>
          <w:b/>
        </w:rPr>
        <w:t>1</w:t>
      </w:r>
      <w:r>
        <w:rPr>
          <w:b/>
        </w:rPr>
        <w:t>1</w:t>
      </w:r>
      <w:r w:rsidRPr="00582801">
        <w:rPr>
          <w:b/>
        </w:rPr>
        <w:t>.</w:t>
      </w:r>
      <w:r>
        <w:rPr>
          <w:b/>
        </w:rPr>
        <w:t>5</w:t>
      </w:r>
      <w:r w:rsidRPr="00582801">
        <w:rPr>
          <w:b/>
        </w:rPr>
        <w:t xml:space="preserve">. </w:t>
      </w:r>
      <w:r>
        <w:rPr>
          <w:b/>
        </w:rPr>
        <w:t>Samoczynne urządzenia oddymiające.</w:t>
      </w:r>
    </w:p>
    <w:p w14:paraId="0752C25B" w14:textId="77777777" w:rsidR="006D06D8" w:rsidRDefault="006D06D8" w:rsidP="006D06D8">
      <w:pPr>
        <w:ind w:firstLine="426"/>
        <w:jc w:val="both"/>
      </w:pPr>
      <w:r>
        <w:t>W budynku nie jest wymagane i nie przewiduje się stosowania samoczynnych urządzeń oddymiających.</w:t>
      </w:r>
    </w:p>
    <w:p w14:paraId="0CF6D6FB" w14:textId="77777777" w:rsidR="006D06D8" w:rsidRPr="00582801" w:rsidRDefault="006D06D8" w:rsidP="006D06D8">
      <w:pPr>
        <w:ind w:left="567" w:hanging="567"/>
        <w:jc w:val="both"/>
        <w:rPr>
          <w:b/>
        </w:rPr>
      </w:pPr>
      <w:r w:rsidRPr="00582801">
        <w:rPr>
          <w:b/>
        </w:rPr>
        <w:t>1</w:t>
      </w:r>
      <w:r>
        <w:rPr>
          <w:b/>
        </w:rPr>
        <w:t>1</w:t>
      </w:r>
      <w:r w:rsidRPr="00582801">
        <w:rPr>
          <w:b/>
        </w:rPr>
        <w:t>.</w:t>
      </w:r>
      <w:r>
        <w:rPr>
          <w:b/>
        </w:rPr>
        <w:t>6</w:t>
      </w:r>
      <w:r w:rsidRPr="00582801">
        <w:rPr>
          <w:b/>
        </w:rPr>
        <w:t xml:space="preserve">. </w:t>
      </w:r>
      <w:r>
        <w:rPr>
          <w:b/>
        </w:rPr>
        <w:t>System sygnalizacji pożarowej.</w:t>
      </w:r>
    </w:p>
    <w:p w14:paraId="74A21E51" w14:textId="77777777" w:rsidR="006D06D8" w:rsidRDefault="006D06D8" w:rsidP="006D06D8">
      <w:pPr>
        <w:ind w:firstLine="426"/>
        <w:jc w:val="both"/>
      </w:pPr>
      <w:r>
        <w:t>W budynku nie jest wymagane i nie przewiduje się stosowania systemu sygnalizacji pożarowej.</w:t>
      </w:r>
    </w:p>
    <w:p w14:paraId="0A72000A" w14:textId="77777777" w:rsidR="006D06D8" w:rsidRPr="00582801" w:rsidRDefault="006D06D8" w:rsidP="006D06D8">
      <w:pPr>
        <w:jc w:val="both"/>
        <w:rPr>
          <w:b/>
        </w:rPr>
      </w:pPr>
      <w:r w:rsidRPr="00582801">
        <w:rPr>
          <w:b/>
        </w:rPr>
        <w:t>1</w:t>
      </w:r>
      <w:r>
        <w:rPr>
          <w:b/>
        </w:rPr>
        <w:t>1</w:t>
      </w:r>
      <w:r w:rsidRPr="00582801">
        <w:rPr>
          <w:b/>
        </w:rPr>
        <w:t>.</w:t>
      </w:r>
      <w:r>
        <w:rPr>
          <w:b/>
        </w:rPr>
        <w:t>7</w:t>
      </w:r>
      <w:r w:rsidRPr="00582801">
        <w:rPr>
          <w:b/>
        </w:rPr>
        <w:t xml:space="preserve">. </w:t>
      </w:r>
      <w:r>
        <w:rPr>
          <w:b/>
        </w:rPr>
        <w:t>Urządzenia sygnalizacyjno-alarmowe odcinające dopływ gazu</w:t>
      </w:r>
    </w:p>
    <w:p w14:paraId="527847CA" w14:textId="77777777" w:rsidR="006D06D8" w:rsidRDefault="006D06D8" w:rsidP="006D06D8">
      <w:pPr>
        <w:autoSpaceDE w:val="0"/>
        <w:autoSpaceDN w:val="0"/>
        <w:adjustRightInd w:val="0"/>
        <w:ind w:firstLine="426"/>
        <w:jc w:val="both"/>
      </w:pPr>
      <w:r>
        <w:t>W budynku nie jest wymagane i nie przewiduje się stosowania instalacji sygnalizacyjno – alarmowej odcinającej dopływ gazu do wnętrza budynku.</w:t>
      </w:r>
    </w:p>
    <w:p w14:paraId="6B66E726" w14:textId="77777777" w:rsidR="006D06D8" w:rsidRPr="00582801" w:rsidRDefault="006D06D8" w:rsidP="006D06D8">
      <w:pPr>
        <w:jc w:val="both"/>
        <w:rPr>
          <w:b/>
        </w:rPr>
      </w:pPr>
      <w:r w:rsidRPr="00582801">
        <w:rPr>
          <w:b/>
        </w:rPr>
        <w:t>1</w:t>
      </w:r>
      <w:r>
        <w:rPr>
          <w:b/>
        </w:rPr>
        <w:t>1</w:t>
      </w:r>
      <w:r w:rsidRPr="00582801">
        <w:rPr>
          <w:b/>
        </w:rPr>
        <w:t>.</w:t>
      </w:r>
      <w:r>
        <w:rPr>
          <w:b/>
        </w:rPr>
        <w:t>8</w:t>
      </w:r>
      <w:r w:rsidRPr="00582801">
        <w:rPr>
          <w:b/>
        </w:rPr>
        <w:t>. Przeciwpożarowe klapy odcinające</w:t>
      </w:r>
    </w:p>
    <w:p w14:paraId="65BE83AE" w14:textId="77777777" w:rsidR="006D06D8" w:rsidRDefault="006D06D8" w:rsidP="006D06D8">
      <w:pPr>
        <w:ind w:firstLine="426"/>
        <w:jc w:val="both"/>
      </w:pPr>
      <w:r>
        <w:t>W budynku nie jest wymagane i nie przewiduje się stosowania przeciwpożarowych klap odcinających</w:t>
      </w:r>
      <w:r w:rsidRPr="00582801">
        <w:t>.</w:t>
      </w:r>
    </w:p>
    <w:p w14:paraId="58CE932F" w14:textId="77777777" w:rsidR="006D06D8" w:rsidRPr="00582801" w:rsidRDefault="006D06D8" w:rsidP="006D06D8">
      <w:pPr>
        <w:ind w:left="600" w:hanging="600"/>
        <w:jc w:val="both"/>
        <w:rPr>
          <w:b/>
        </w:rPr>
      </w:pPr>
      <w:r w:rsidRPr="00582801">
        <w:rPr>
          <w:b/>
        </w:rPr>
        <w:t>1</w:t>
      </w:r>
      <w:r>
        <w:rPr>
          <w:b/>
        </w:rPr>
        <w:t>1</w:t>
      </w:r>
      <w:r w:rsidRPr="00582801">
        <w:rPr>
          <w:b/>
        </w:rPr>
        <w:t>.</w:t>
      </w:r>
      <w:r>
        <w:rPr>
          <w:b/>
        </w:rPr>
        <w:t>9</w:t>
      </w:r>
      <w:r w:rsidRPr="00582801">
        <w:rPr>
          <w:b/>
        </w:rPr>
        <w:t>. Drzwi przeciwpożarowe</w:t>
      </w:r>
    </w:p>
    <w:p w14:paraId="07F15E46" w14:textId="65F1327B" w:rsidR="006D06D8" w:rsidRDefault="006D06D8" w:rsidP="006D06D8">
      <w:pPr>
        <w:ind w:firstLine="426"/>
        <w:jc w:val="both"/>
      </w:pPr>
      <w:r w:rsidRPr="00B91E6C">
        <w:t>W budynk</w:t>
      </w:r>
      <w:r>
        <w:t>u</w:t>
      </w:r>
      <w:r w:rsidRPr="00B91E6C">
        <w:t xml:space="preserve"> </w:t>
      </w:r>
      <w:r w:rsidR="00477CC9">
        <w:t xml:space="preserve">nie </w:t>
      </w:r>
      <w:r w:rsidRPr="00B91E6C">
        <w:t xml:space="preserve">przewiduje się stosowanie </w:t>
      </w:r>
      <w:r>
        <w:t>drzwi</w:t>
      </w:r>
      <w:r w:rsidRPr="00B91E6C">
        <w:t xml:space="preserve"> przeciwpożarowych</w:t>
      </w:r>
      <w:r>
        <w:t>.</w:t>
      </w:r>
      <w:r w:rsidRPr="00B91E6C">
        <w:t xml:space="preserve"> </w:t>
      </w:r>
    </w:p>
    <w:p w14:paraId="51BA61FE" w14:textId="77777777" w:rsidR="006D06D8" w:rsidRPr="00582801" w:rsidRDefault="006D06D8" w:rsidP="006D06D8">
      <w:pPr>
        <w:numPr>
          <w:ilvl w:val="0"/>
          <w:numId w:val="7"/>
        </w:numPr>
        <w:suppressAutoHyphens w:val="0"/>
        <w:ind w:left="340"/>
        <w:jc w:val="both"/>
        <w:rPr>
          <w:b/>
        </w:rPr>
      </w:pPr>
      <w:r w:rsidRPr="00582801">
        <w:rPr>
          <w:b/>
        </w:rPr>
        <w:t>Wyposażenie w gaśnice</w:t>
      </w:r>
    </w:p>
    <w:p w14:paraId="764E40CF" w14:textId="77777777" w:rsidR="006D06D8" w:rsidRDefault="006D06D8" w:rsidP="006D06D8">
      <w:pPr>
        <w:ind w:firstLine="426"/>
        <w:jc w:val="both"/>
      </w:pPr>
      <w:r w:rsidRPr="00B91E6C">
        <w:t>Przed przekazaniem obiekt</w:t>
      </w:r>
      <w:r>
        <w:t xml:space="preserve">u </w:t>
      </w:r>
      <w:r w:rsidRPr="00B91E6C">
        <w:t>do użytkowania należy wyposażyć</w:t>
      </w:r>
      <w:r>
        <w:t xml:space="preserve"> go</w:t>
      </w:r>
      <w:r w:rsidRPr="00B91E6C">
        <w:t xml:space="preserve"> w gaśnice zgodnie z obowiązującym normatywem jedna jednostka masy środka gaśniczego 2 kg (lub 3 dm</w:t>
      </w:r>
      <w:r w:rsidRPr="0079526A">
        <w:rPr>
          <w:vertAlign w:val="superscript"/>
        </w:rPr>
        <w:t>3</w:t>
      </w:r>
      <w:r w:rsidRPr="00B91E6C">
        <w:t xml:space="preserve">) zawartego w gaśnicach na każde </w:t>
      </w:r>
      <w:r>
        <w:t>10</w:t>
      </w:r>
      <w:r w:rsidRPr="00B91E6C">
        <w:t>0 m</w:t>
      </w:r>
      <w:r w:rsidRPr="00B91E6C">
        <w:rPr>
          <w:vertAlign w:val="superscript"/>
        </w:rPr>
        <w:t xml:space="preserve">2 </w:t>
      </w:r>
      <w:r>
        <w:rPr>
          <w:vertAlign w:val="superscript"/>
        </w:rPr>
        <w:t xml:space="preserve"> </w:t>
      </w:r>
      <w:r w:rsidRPr="00B91E6C">
        <w:t>powierzchni strefy pożarowej</w:t>
      </w:r>
      <w:r>
        <w:t>.</w:t>
      </w:r>
    </w:p>
    <w:p w14:paraId="331948D9" w14:textId="77777777" w:rsidR="006D06D8" w:rsidRPr="00582801" w:rsidRDefault="006D06D8" w:rsidP="006D06D8">
      <w:pPr>
        <w:numPr>
          <w:ilvl w:val="0"/>
          <w:numId w:val="7"/>
        </w:numPr>
        <w:suppressAutoHyphens w:val="0"/>
        <w:ind w:left="426" w:hanging="446"/>
        <w:jc w:val="both"/>
        <w:rPr>
          <w:b/>
        </w:rPr>
      </w:pPr>
      <w:r w:rsidRPr="00582801">
        <w:rPr>
          <w:b/>
        </w:rPr>
        <w:t>Przygotowanie obiektu i terenu do prowadzenia działań ratowniczo-gaśniczych</w:t>
      </w:r>
    </w:p>
    <w:p w14:paraId="6C0C8C37" w14:textId="77777777" w:rsidR="006D06D8" w:rsidRDefault="006D06D8" w:rsidP="006D06D8">
      <w:pPr>
        <w:pStyle w:val="Tekstpodstawowy"/>
        <w:tabs>
          <w:tab w:val="left" w:pos="426"/>
        </w:tabs>
        <w:spacing w:after="0"/>
        <w:ind w:firstLine="426"/>
        <w:jc w:val="both"/>
        <w:rPr>
          <w:color w:val="FF0000"/>
          <w:lang w:val="pl-PL"/>
        </w:rPr>
      </w:pPr>
      <w:r w:rsidRPr="00B654EB">
        <w:rPr>
          <w:lang w:val="pl-PL"/>
        </w:rPr>
        <w:t>Zgodnie z wymaganiami przepisów dla budynku</w:t>
      </w:r>
      <w:r>
        <w:rPr>
          <w:lang w:val="pl-PL"/>
        </w:rPr>
        <w:t xml:space="preserve"> </w:t>
      </w:r>
      <w:r w:rsidRPr="00B654EB">
        <w:rPr>
          <w:lang w:val="pl-PL"/>
        </w:rPr>
        <w:t xml:space="preserve">wymaganą ilość wody do zewnętrznego gaszenia pożaru należy zapewnić wodę w ilości min. </w:t>
      </w:r>
      <w:r>
        <w:rPr>
          <w:lang w:val="pl-PL"/>
        </w:rPr>
        <w:t>1</w:t>
      </w:r>
      <w:r w:rsidRPr="00B654EB">
        <w:rPr>
          <w:lang w:val="pl-PL"/>
        </w:rPr>
        <w:t xml:space="preserve">0 l/s. </w:t>
      </w:r>
      <w:r>
        <w:rPr>
          <w:lang w:val="pl-PL"/>
        </w:rPr>
        <w:t xml:space="preserve">Wodę do zewnętrznego gaszenia pożaru zapewniać będzie sieć wodociągowa, na której zlokalizowany zostanie projektowany </w:t>
      </w:r>
      <w:r>
        <w:rPr>
          <w:lang w:val="pl-PL"/>
        </w:rPr>
        <w:lastRenderedPageBreak/>
        <w:t>hydrant zewnętrzny nadziemny DN80, usytuowany w odległości od 5 do 75 m od budynku – wg. odrębnego opracowania</w:t>
      </w:r>
      <w:r w:rsidRPr="004514EF">
        <w:rPr>
          <w:lang w:val="pl-PL"/>
        </w:rPr>
        <w:t>.</w:t>
      </w:r>
    </w:p>
    <w:p w14:paraId="386BFC96" w14:textId="51BEB77D" w:rsidR="006D06D8" w:rsidRDefault="006D06D8" w:rsidP="006D06D8">
      <w:pPr>
        <w:pStyle w:val="Tekstpodstawowy"/>
        <w:tabs>
          <w:tab w:val="left" w:pos="426"/>
        </w:tabs>
        <w:spacing w:after="0"/>
        <w:ind w:firstLine="426"/>
        <w:jc w:val="both"/>
        <w:rPr>
          <w:color w:val="FF0000"/>
          <w:lang w:val="pl-PL"/>
        </w:rPr>
      </w:pPr>
      <w:r w:rsidRPr="00B654EB">
        <w:t>Do budynk</w:t>
      </w:r>
      <w:r>
        <w:t>u</w:t>
      </w:r>
      <w:r w:rsidR="00477CC9">
        <w:t xml:space="preserve"> nie </w:t>
      </w:r>
      <w:r w:rsidRPr="00B654EB">
        <w:t>jest wymagan</w:t>
      </w:r>
      <w:r>
        <w:t>e doprowadzenie</w:t>
      </w:r>
      <w:r w:rsidRPr="00B654EB">
        <w:t xml:space="preserve"> drog</w:t>
      </w:r>
      <w:r>
        <w:t>i</w:t>
      </w:r>
      <w:r w:rsidRPr="00B654EB">
        <w:t xml:space="preserve"> pożarow</w:t>
      </w:r>
      <w:r>
        <w:t>ej</w:t>
      </w:r>
      <w:r>
        <w:rPr>
          <w:lang w:val="pl-PL"/>
        </w:rPr>
        <w:t>.</w:t>
      </w:r>
    </w:p>
    <w:p w14:paraId="21C5E1D5" w14:textId="77777777" w:rsidR="006D06D8" w:rsidRPr="00582801" w:rsidRDefault="006D06D8" w:rsidP="006D06D8">
      <w:pPr>
        <w:numPr>
          <w:ilvl w:val="0"/>
          <w:numId w:val="7"/>
        </w:numPr>
        <w:suppressAutoHyphens w:val="0"/>
        <w:ind w:left="340"/>
        <w:jc w:val="both"/>
        <w:rPr>
          <w:b/>
        </w:rPr>
      </w:pPr>
      <w:r w:rsidRPr="00582801">
        <w:rPr>
          <w:b/>
        </w:rPr>
        <w:t>Ustalenia organizacyjne</w:t>
      </w:r>
    </w:p>
    <w:p w14:paraId="3F756BF7" w14:textId="77777777" w:rsidR="006D06D8" w:rsidRPr="00582801" w:rsidRDefault="006D06D8" w:rsidP="006D06D8">
      <w:pPr>
        <w:ind w:firstLine="340"/>
        <w:jc w:val="both"/>
      </w:pPr>
      <w:r>
        <w:t>U</w:t>
      </w:r>
      <w:r w:rsidRPr="00582801">
        <w:t>rządze</w:t>
      </w:r>
      <w:r>
        <w:t>nia</w:t>
      </w:r>
      <w:r w:rsidRPr="00582801">
        <w:t xml:space="preserve"> przeciwpożarow</w:t>
      </w:r>
      <w:r>
        <w:t xml:space="preserve">e należy wykonać na podstawie odrębnej dokumentacji projektowej, którą należy </w:t>
      </w:r>
      <w:r w:rsidRPr="00582801">
        <w:t>uzgodnić z rzeczoznawcą ds. zabezpieczeń przeciwpożarowych.</w:t>
      </w:r>
    </w:p>
    <w:p w14:paraId="16BBB66E" w14:textId="77777777" w:rsidR="006D06D8" w:rsidRPr="00582801" w:rsidRDefault="006D06D8" w:rsidP="006D06D8">
      <w:pPr>
        <w:ind w:firstLine="340"/>
        <w:jc w:val="both"/>
      </w:pPr>
      <w:r w:rsidRPr="00582801">
        <w:t>Do zabezpieczenia przeciwpożarowego obiektu należy stosować sprzęt, urządzenia, instalacje i środki posiadające dopuszczenia do stosowania w ochronie przeciwpożarowej.</w:t>
      </w:r>
    </w:p>
    <w:p w14:paraId="3A524951" w14:textId="77777777" w:rsidR="006D06D8" w:rsidRDefault="006D06D8" w:rsidP="006D06D8">
      <w:pPr>
        <w:ind w:firstLine="426"/>
        <w:jc w:val="both"/>
      </w:pPr>
      <w:r w:rsidRPr="00582801">
        <w:t>Warunkiem dopuszczenia urządzeń przeciwpożarowych zastosowanych w obiekcie do użytkowania jest pozytywny wynik testów i sprawdzeń, potwierdzony stosownymi protokółami w tym zakresie.</w:t>
      </w:r>
    </w:p>
    <w:p w14:paraId="01D37A7A" w14:textId="77777777" w:rsidR="006D06D8" w:rsidRPr="00252A00" w:rsidRDefault="006D06D8" w:rsidP="006D06D8">
      <w:pPr>
        <w:ind w:firstLine="340"/>
        <w:jc w:val="both"/>
      </w:pPr>
      <w:r w:rsidRPr="00252A00">
        <w:t xml:space="preserve">Do zabezpieczenia przeciwpożarowego obiektu należy stosować sprzęt, urządzenia, instalacje </w:t>
      </w:r>
      <w:r w:rsidRPr="00252A00">
        <w:br/>
        <w:t xml:space="preserve">i środki posiadające dopuszczenia do stosowania w ochronie przeciwpożarowej, w tym </w:t>
      </w:r>
      <w:r>
        <w:t>p</w:t>
      </w:r>
      <w:r w:rsidRPr="00252A00">
        <w:t xml:space="preserve">rzeciwpożarowy </w:t>
      </w:r>
      <w:r>
        <w:t>w</w:t>
      </w:r>
      <w:r w:rsidRPr="00252A00">
        <w:t>yłącznik Prądu.</w:t>
      </w:r>
    </w:p>
    <w:p w14:paraId="290E49D4" w14:textId="77777777" w:rsidR="006D06D8" w:rsidRPr="00582801" w:rsidRDefault="006D06D8" w:rsidP="006D06D8">
      <w:pPr>
        <w:ind w:firstLine="340"/>
        <w:jc w:val="both"/>
      </w:pPr>
      <w:r w:rsidRPr="00252A00">
        <w:t>Przed przekazaniem obiektu do użytkowania</w:t>
      </w:r>
      <w:r w:rsidRPr="00582801">
        <w:t xml:space="preserve"> należy:</w:t>
      </w:r>
    </w:p>
    <w:p w14:paraId="243303A4" w14:textId="77777777" w:rsidR="006D06D8" w:rsidRDefault="006D06D8" w:rsidP="006D06D8">
      <w:pPr>
        <w:numPr>
          <w:ilvl w:val="0"/>
          <w:numId w:val="1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 w:rsidRPr="00582801">
        <w:t>oznakować obiekt znakami zgodnymi z Polskimi Normami;</w:t>
      </w:r>
    </w:p>
    <w:p w14:paraId="541F68D8" w14:textId="77777777" w:rsidR="006D06D8" w:rsidRDefault="006D06D8" w:rsidP="006D06D8">
      <w:pPr>
        <w:numPr>
          <w:ilvl w:val="0"/>
          <w:numId w:val="1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>
        <w:t>opracować instrukcję bezpieczeństwa pożarowego,</w:t>
      </w:r>
    </w:p>
    <w:p w14:paraId="5405FE22" w14:textId="77777777" w:rsidR="006D06D8" w:rsidRDefault="006D06D8" w:rsidP="006D06D8">
      <w:pPr>
        <w:numPr>
          <w:ilvl w:val="0"/>
          <w:numId w:val="1"/>
        </w:numPr>
        <w:tabs>
          <w:tab w:val="clear" w:pos="340"/>
          <w:tab w:val="num" w:pos="426"/>
        </w:tabs>
        <w:suppressAutoHyphens w:val="0"/>
        <w:ind w:left="426" w:hanging="426"/>
        <w:jc w:val="both"/>
      </w:pPr>
      <w:r w:rsidRPr="00582801">
        <w:t>umieścić w obiekcie w widocznym miejscu instrukcję postępowania na wypadek pożaru wraz</w:t>
      </w:r>
      <w:r>
        <w:t xml:space="preserve"> z wykazem telefonów alarmowych,</w:t>
      </w:r>
    </w:p>
    <w:p w14:paraId="04F34C20" w14:textId="77777777" w:rsidR="006D06D8" w:rsidRPr="00582801" w:rsidRDefault="006D06D8" w:rsidP="006D06D8">
      <w:pPr>
        <w:numPr>
          <w:ilvl w:val="0"/>
          <w:numId w:val="7"/>
        </w:numPr>
        <w:suppressAutoHyphens w:val="0"/>
        <w:ind w:left="426" w:hanging="426"/>
        <w:jc w:val="both"/>
        <w:rPr>
          <w:b/>
        </w:rPr>
      </w:pPr>
      <w:r>
        <w:rPr>
          <w:b/>
        </w:rPr>
        <w:t>Informacje o rozwiązaniach zamiennych w stosunku do wymagań ochrony przeciwpożarowej</w:t>
      </w:r>
    </w:p>
    <w:p w14:paraId="04BC1F13" w14:textId="77777777" w:rsidR="006D06D8" w:rsidRPr="00582801" w:rsidRDefault="006D06D8" w:rsidP="006D06D8">
      <w:pPr>
        <w:ind w:firstLine="426"/>
        <w:jc w:val="both"/>
      </w:pPr>
      <w:r>
        <w:t>Brak.</w:t>
      </w:r>
    </w:p>
    <w:p w14:paraId="04F7BD7E" w14:textId="7B5BDC4C" w:rsidR="00D82235" w:rsidRPr="001C590B" w:rsidRDefault="00D82235" w:rsidP="00D82235">
      <w:pPr>
        <w:tabs>
          <w:tab w:val="left" w:pos="720"/>
          <w:tab w:val="left" w:pos="106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12" w:lineRule="auto"/>
        <w:rPr>
          <w:b/>
          <w:color w:val="000000" w:themeColor="text1"/>
          <w:spacing w:val="-2"/>
          <w:u w:val="single"/>
        </w:rPr>
      </w:pPr>
      <w:r w:rsidRPr="001C590B">
        <w:rPr>
          <w:b/>
          <w:color w:val="000000" w:themeColor="text1"/>
          <w:spacing w:val="-2"/>
          <w:u w:val="single"/>
        </w:rPr>
        <w:t>13. ROZWIĄZANIA ARCHITEKTONICZNO – BUDOWLANE:</w:t>
      </w:r>
    </w:p>
    <w:p w14:paraId="2F2D44D8" w14:textId="112F05F8" w:rsidR="00D82235" w:rsidRPr="001C590B" w:rsidRDefault="00D82235" w:rsidP="00D82235">
      <w:pPr>
        <w:tabs>
          <w:tab w:val="left" w:pos="720"/>
          <w:tab w:val="left" w:pos="106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12" w:lineRule="auto"/>
        <w:rPr>
          <w:color w:val="000000" w:themeColor="text1"/>
          <w:spacing w:val="-2"/>
        </w:rPr>
      </w:pPr>
      <w:r w:rsidRPr="001C590B">
        <w:rPr>
          <w:color w:val="000000" w:themeColor="text1"/>
          <w:spacing w:val="-2"/>
        </w:rPr>
        <w:t xml:space="preserve">Konstrukcja projektowanego obiektu murowana. Budynek będzie posiadał </w:t>
      </w:r>
      <w:r w:rsidR="006D06D8">
        <w:rPr>
          <w:color w:val="000000" w:themeColor="text1"/>
          <w:spacing w:val="-2"/>
        </w:rPr>
        <w:t>wielospadowy płaski</w:t>
      </w:r>
      <w:r w:rsidRPr="001C590B">
        <w:rPr>
          <w:color w:val="000000" w:themeColor="text1"/>
          <w:spacing w:val="-2"/>
        </w:rPr>
        <w:t>.</w:t>
      </w:r>
    </w:p>
    <w:p w14:paraId="76B6E38A" w14:textId="77777777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b/>
          <w:color w:val="000000" w:themeColor="text1"/>
          <w:spacing w:val="-2"/>
        </w:rPr>
        <w:t xml:space="preserve">Ławy fundamentowe </w:t>
      </w:r>
      <w:r w:rsidRPr="001C590B">
        <w:rPr>
          <w:color w:val="000000" w:themeColor="text1"/>
          <w:spacing w:val="-2"/>
        </w:rPr>
        <w:t>wg projektu konstrukcyjnego</w:t>
      </w:r>
      <w:r w:rsidRPr="001C590B">
        <w:rPr>
          <w:color w:val="000000" w:themeColor="text1"/>
        </w:rPr>
        <w:t>.</w:t>
      </w:r>
    </w:p>
    <w:p w14:paraId="61441380" w14:textId="77777777" w:rsidR="00D82235" w:rsidRPr="001C590B" w:rsidRDefault="00D82235" w:rsidP="00D82235">
      <w:pPr>
        <w:tabs>
          <w:tab w:val="left" w:pos="720"/>
          <w:tab w:val="left" w:pos="106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12" w:lineRule="auto"/>
        <w:rPr>
          <w:color w:val="000000" w:themeColor="text1"/>
          <w:spacing w:val="-2"/>
        </w:rPr>
      </w:pPr>
      <w:r w:rsidRPr="001C590B">
        <w:rPr>
          <w:b/>
          <w:color w:val="000000" w:themeColor="text1"/>
        </w:rPr>
        <w:t>Stopy fundamentowe</w:t>
      </w:r>
      <w:r w:rsidRPr="001C590B">
        <w:rPr>
          <w:color w:val="000000" w:themeColor="text1"/>
        </w:rPr>
        <w:t xml:space="preserve"> pod słupy żelbetowe </w:t>
      </w:r>
      <w:r w:rsidRPr="001C590B">
        <w:rPr>
          <w:color w:val="000000" w:themeColor="text1"/>
          <w:spacing w:val="-2"/>
        </w:rPr>
        <w:t>wg projektu konstrukcyjnego</w:t>
      </w:r>
      <w:r w:rsidRPr="001C590B">
        <w:rPr>
          <w:color w:val="000000" w:themeColor="text1"/>
        </w:rPr>
        <w:t xml:space="preserve">. </w:t>
      </w:r>
    </w:p>
    <w:p w14:paraId="0BAD04C6" w14:textId="3172E1B5" w:rsidR="00D82235" w:rsidRPr="001C590B" w:rsidRDefault="00D82235" w:rsidP="00D82235">
      <w:pPr>
        <w:tabs>
          <w:tab w:val="left" w:pos="720"/>
          <w:tab w:val="left" w:pos="106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12" w:lineRule="auto"/>
        <w:rPr>
          <w:color w:val="000000" w:themeColor="text1"/>
          <w:spacing w:val="-2"/>
        </w:rPr>
      </w:pPr>
      <w:r w:rsidRPr="001C590B">
        <w:rPr>
          <w:b/>
          <w:color w:val="000000" w:themeColor="text1"/>
          <w:spacing w:val="-2"/>
        </w:rPr>
        <w:t xml:space="preserve">Ściany fundamentowe </w:t>
      </w:r>
      <w:r w:rsidRPr="001C590B">
        <w:rPr>
          <w:color w:val="000000" w:themeColor="text1"/>
          <w:spacing w:val="-2"/>
        </w:rPr>
        <w:t xml:space="preserve">z bloczków betonowych gr. 24cm ocieplone styropianem gr. 12cm. </w:t>
      </w:r>
      <w:r w:rsidRPr="001C590B">
        <w:rPr>
          <w:color w:val="000000" w:themeColor="text1"/>
        </w:rPr>
        <w:t xml:space="preserve">Ściany fundamentowe oparte na ławach żelbetowych. Izolacja pozioma 2x papa na lepiku, wykonana na wysokości izolacji poziomej posadzki. Izolacja pionowa od fundamentów do połączenia z izolacją poziomą na cokole budynku wykonana z powłokowych mas bitumicznych (dwukrotna powłoka) – lepik asfaltowy nakładany na gorąco lub abizol. </w:t>
      </w:r>
      <w:r w:rsidRPr="001C590B">
        <w:rPr>
          <w:color w:val="000000" w:themeColor="text1"/>
          <w:u w:val="single"/>
        </w:rPr>
        <w:t>Na styku ze styropianem stosować lepiki nie powodujące rozpuszczania styropianu bez wypełniaczy mineralnych. Ocieplenie ścian fundamentowych styropian XPS (styrodur) gr. 12cm.</w:t>
      </w:r>
    </w:p>
    <w:p w14:paraId="079CC94B" w14:textId="77777777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b/>
          <w:color w:val="000000" w:themeColor="text1"/>
        </w:rPr>
        <w:t>Ściany</w:t>
      </w:r>
      <w:r w:rsidRPr="001C590B">
        <w:rPr>
          <w:color w:val="000000" w:themeColor="text1"/>
        </w:rPr>
        <w:t xml:space="preserve"> zewnętrzne budynku: pustaki gazobetonowe odmiany M600 gr. 24 cm łączone klejem. </w:t>
      </w:r>
    </w:p>
    <w:p w14:paraId="24E2FFEA" w14:textId="77777777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color w:val="000000" w:themeColor="text1"/>
        </w:rPr>
        <w:t>Docieplenie ścina wraz z wyprawą:</w:t>
      </w:r>
    </w:p>
    <w:p w14:paraId="33807A4B" w14:textId="3BFFA4AF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b/>
          <w:color w:val="000000" w:themeColor="text1"/>
        </w:rPr>
        <w:t xml:space="preserve">Ściany zewnętrzne </w:t>
      </w:r>
      <w:r w:rsidRPr="001C590B">
        <w:rPr>
          <w:color w:val="000000" w:themeColor="text1"/>
        </w:rPr>
        <w:t xml:space="preserve">zostaną ocieplone </w:t>
      </w:r>
      <w:r w:rsidR="00477CC9">
        <w:rPr>
          <w:color w:val="000000" w:themeColor="text1"/>
        </w:rPr>
        <w:t>styropianem EPS 100 fasada</w:t>
      </w:r>
      <w:r w:rsidRPr="001C590B">
        <w:rPr>
          <w:color w:val="000000" w:themeColor="text1"/>
        </w:rPr>
        <w:t xml:space="preserve"> gr. 1</w:t>
      </w:r>
      <w:r w:rsidR="001C590B" w:rsidRPr="001C590B">
        <w:rPr>
          <w:color w:val="000000" w:themeColor="text1"/>
        </w:rPr>
        <w:t>8</w:t>
      </w:r>
      <w:r w:rsidRPr="001C590B">
        <w:rPr>
          <w:color w:val="000000" w:themeColor="text1"/>
        </w:rPr>
        <w:t xml:space="preserve"> cm </w:t>
      </w:r>
      <w:r w:rsidR="006D06D8">
        <w:rPr>
          <w:color w:val="000000" w:themeColor="text1"/>
        </w:rPr>
        <w:t xml:space="preserve">elewacja wykonana </w:t>
      </w:r>
      <w:r w:rsidR="00477CC9">
        <w:rPr>
          <w:color w:val="000000" w:themeColor="text1"/>
        </w:rPr>
        <w:t>metodą lekko mokro z wyprawą sylikatową typu baranek 1,5mm</w:t>
      </w:r>
      <w:r w:rsidR="006D06D8">
        <w:rPr>
          <w:color w:val="000000" w:themeColor="text1"/>
        </w:rPr>
        <w:t xml:space="preserve"> </w:t>
      </w:r>
      <w:r w:rsidRPr="001C590B">
        <w:rPr>
          <w:color w:val="000000" w:themeColor="text1"/>
        </w:rPr>
        <w:t>– zgodnie z rysunkami elewacji.</w:t>
      </w:r>
    </w:p>
    <w:p w14:paraId="62E05142" w14:textId="7F93E4B7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b/>
          <w:color w:val="000000" w:themeColor="text1"/>
        </w:rPr>
        <w:t>Cokół budynku</w:t>
      </w:r>
      <w:r w:rsidRPr="001C590B">
        <w:rPr>
          <w:color w:val="000000" w:themeColor="text1"/>
        </w:rPr>
        <w:t>: Po obwodzie budynku wykonany zostanie cokół o wysokości min. 30cm. Wykończenie cokołu tynkiem mozaikowym kol. RAL</w:t>
      </w:r>
      <w:r w:rsidR="00840A89" w:rsidRPr="001C590B">
        <w:rPr>
          <w:color w:val="000000" w:themeColor="text1"/>
        </w:rPr>
        <w:t>7016</w:t>
      </w:r>
      <w:r w:rsidRPr="001C590B">
        <w:rPr>
          <w:color w:val="000000" w:themeColor="text1"/>
        </w:rPr>
        <w:t xml:space="preserve">(ciemnoszary) – zgodnie z rysunkami elewacji. </w:t>
      </w:r>
    </w:p>
    <w:p w14:paraId="529A2BCA" w14:textId="4DB0F3CF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b/>
          <w:color w:val="000000" w:themeColor="text1"/>
        </w:rPr>
        <w:lastRenderedPageBreak/>
        <w:t>Ściany wewnętrzne</w:t>
      </w:r>
      <w:r w:rsidRPr="001C590B">
        <w:rPr>
          <w:color w:val="000000" w:themeColor="text1"/>
        </w:rPr>
        <w:t xml:space="preserve"> </w:t>
      </w:r>
      <w:r w:rsidR="006D06D8">
        <w:rPr>
          <w:color w:val="000000" w:themeColor="text1"/>
        </w:rPr>
        <w:t xml:space="preserve">murowane </w:t>
      </w:r>
      <w:r w:rsidRPr="001C590B">
        <w:rPr>
          <w:color w:val="000000" w:themeColor="text1"/>
        </w:rPr>
        <w:t xml:space="preserve"> z gazobetonu gr. 24cm</w:t>
      </w:r>
      <w:r w:rsidR="006D06D8">
        <w:rPr>
          <w:color w:val="000000" w:themeColor="text1"/>
        </w:rPr>
        <w:t xml:space="preserve"> lub 12cm.</w:t>
      </w:r>
      <w:r w:rsidRPr="001C590B">
        <w:rPr>
          <w:color w:val="000000" w:themeColor="text1"/>
        </w:rPr>
        <w:t>. Dopuszcza się zastosowanie zabudowy lekkiej k-g gr. 10cm</w:t>
      </w:r>
      <w:r w:rsidR="006D06D8">
        <w:rPr>
          <w:color w:val="000000" w:themeColor="text1"/>
        </w:rPr>
        <w:t xml:space="preserve"> spełniających wymogi akustyczne</w:t>
      </w:r>
      <w:r w:rsidRPr="001C590B">
        <w:rPr>
          <w:color w:val="000000" w:themeColor="text1"/>
        </w:rPr>
        <w:t>.</w:t>
      </w:r>
    </w:p>
    <w:p w14:paraId="7F8EC3EA" w14:textId="77777777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b/>
          <w:color w:val="000000" w:themeColor="text1"/>
        </w:rPr>
        <w:t xml:space="preserve">Słupy konstrukcyjne </w:t>
      </w:r>
      <w:r w:rsidRPr="001C590B">
        <w:rPr>
          <w:color w:val="000000" w:themeColor="text1"/>
          <w:spacing w:val="-2"/>
        </w:rPr>
        <w:t>wg projektu konstrukcyjnego</w:t>
      </w:r>
      <w:r w:rsidRPr="001C590B">
        <w:rPr>
          <w:color w:val="000000" w:themeColor="text1"/>
        </w:rPr>
        <w:t>.</w:t>
      </w:r>
    </w:p>
    <w:p w14:paraId="60509C63" w14:textId="23D6037F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b/>
          <w:color w:val="000000" w:themeColor="text1"/>
        </w:rPr>
        <w:t>Trzpienie:</w:t>
      </w:r>
      <w:r w:rsidRPr="001C590B">
        <w:rPr>
          <w:color w:val="000000" w:themeColor="text1"/>
          <w:spacing w:val="-2"/>
        </w:rPr>
        <w:t xml:space="preserve"> wg projektu konstrukcyjnego</w:t>
      </w:r>
      <w:r w:rsidRPr="001C590B">
        <w:rPr>
          <w:color w:val="000000" w:themeColor="text1"/>
        </w:rPr>
        <w:t>.</w:t>
      </w:r>
    </w:p>
    <w:p w14:paraId="483C09DD" w14:textId="536DBCDE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b/>
          <w:color w:val="000000" w:themeColor="text1"/>
        </w:rPr>
        <w:t>Pokrycie</w:t>
      </w:r>
      <w:r w:rsidRPr="001C590B">
        <w:rPr>
          <w:color w:val="000000" w:themeColor="text1"/>
        </w:rPr>
        <w:t xml:space="preserve"> </w:t>
      </w:r>
      <w:r w:rsidR="00477CC9">
        <w:rPr>
          <w:color w:val="000000" w:themeColor="text1"/>
        </w:rPr>
        <w:t>płyty warstwowe z rdzeniem PIR gr 16cm</w:t>
      </w:r>
      <w:r w:rsidR="006D06D8">
        <w:rPr>
          <w:color w:val="000000" w:themeColor="text1"/>
        </w:rPr>
        <w:t xml:space="preserve"> zgodnie z przekrojami i rysunkiem dachu</w:t>
      </w:r>
      <w:r w:rsidRPr="001C590B">
        <w:rPr>
          <w:color w:val="000000" w:themeColor="text1"/>
        </w:rPr>
        <w:t xml:space="preserve">. </w:t>
      </w:r>
    </w:p>
    <w:p w14:paraId="42534E0F" w14:textId="63AB8DFC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b/>
          <w:color w:val="000000" w:themeColor="text1"/>
        </w:rPr>
        <w:t>Obróbki blacharskie</w:t>
      </w:r>
      <w:r w:rsidRPr="001C590B">
        <w:rPr>
          <w:color w:val="000000" w:themeColor="text1"/>
        </w:rPr>
        <w:t xml:space="preserve">, rynny, rury spustowe, parapety zewnętrzne wykonać z blachy stalowej ocynkowanej gr. 0,5 </w:t>
      </w:r>
      <w:r w:rsidR="001C590B" w:rsidRPr="001C590B">
        <w:rPr>
          <w:color w:val="000000" w:themeColor="text1"/>
        </w:rPr>
        <w:t>m</w:t>
      </w:r>
      <w:r w:rsidRPr="001C590B">
        <w:rPr>
          <w:color w:val="000000" w:themeColor="text1"/>
        </w:rPr>
        <w:t xml:space="preserve">m lub PCV kolor RAL </w:t>
      </w:r>
      <w:r w:rsidR="00477CC9">
        <w:rPr>
          <w:color w:val="000000" w:themeColor="text1"/>
        </w:rPr>
        <w:t>7016</w:t>
      </w:r>
      <w:r w:rsidRPr="001C590B">
        <w:rPr>
          <w:color w:val="000000" w:themeColor="text1"/>
        </w:rPr>
        <w:t>.</w:t>
      </w:r>
    </w:p>
    <w:p w14:paraId="10E66913" w14:textId="0B99EB61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b/>
          <w:color w:val="000000" w:themeColor="text1"/>
        </w:rPr>
        <w:t>Stolarka</w:t>
      </w:r>
      <w:r w:rsidRPr="001C590B">
        <w:rPr>
          <w:color w:val="000000" w:themeColor="text1"/>
        </w:rPr>
        <w:t xml:space="preserve"> okienna i drzwiowa typowa PCV kolor  </w:t>
      </w:r>
      <w:r w:rsidR="00477CC9">
        <w:rPr>
          <w:color w:val="000000" w:themeColor="text1"/>
        </w:rPr>
        <w:t>7016</w:t>
      </w:r>
      <w:r w:rsidRPr="001C590B">
        <w:rPr>
          <w:color w:val="000000" w:themeColor="text1"/>
        </w:rPr>
        <w:t xml:space="preserve"> wg rzutów.</w:t>
      </w:r>
    </w:p>
    <w:p w14:paraId="7259A649" w14:textId="2E3239CC" w:rsidR="00D82235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b/>
          <w:color w:val="000000" w:themeColor="text1"/>
        </w:rPr>
        <w:t>Tynki</w:t>
      </w:r>
      <w:r w:rsidRPr="001C590B">
        <w:rPr>
          <w:color w:val="000000" w:themeColor="text1"/>
        </w:rPr>
        <w:t xml:space="preserve"> wew. gipsowe </w:t>
      </w:r>
      <w:r w:rsidR="00355F66">
        <w:rPr>
          <w:color w:val="000000" w:themeColor="text1"/>
        </w:rPr>
        <w:t>gr 1,5cm.</w:t>
      </w:r>
    </w:p>
    <w:p w14:paraId="4A90F0A4" w14:textId="2BD70012" w:rsidR="00355F66" w:rsidRPr="001C590B" w:rsidRDefault="00355F66" w:rsidP="00D82235">
      <w:pPr>
        <w:spacing w:line="312" w:lineRule="auto"/>
        <w:rPr>
          <w:color w:val="000000" w:themeColor="text1"/>
        </w:rPr>
      </w:pPr>
      <w:r w:rsidRPr="0089608D">
        <w:rPr>
          <w:b/>
          <w:bCs/>
          <w:color w:val="000000" w:themeColor="text1"/>
        </w:rPr>
        <w:t>Sufity</w:t>
      </w:r>
      <w:r>
        <w:rPr>
          <w:color w:val="000000" w:themeColor="text1"/>
        </w:rPr>
        <w:t xml:space="preserve"> podwieszane kasetonowe typu Amstrong (60x60, 120x60) częściowo z płyt g-k</w:t>
      </w:r>
      <w:r w:rsidR="0089608D">
        <w:rPr>
          <w:color w:val="000000" w:themeColor="text1"/>
        </w:rPr>
        <w:t xml:space="preserve">, - wg przekroju i projektu wnętrz. </w:t>
      </w:r>
    </w:p>
    <w:p w14:paraId="744D3B0C" w14:textId="62DAA492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b/>
          <w:color w:val="000000" w:themeColor="text1"/>
        </w:rPr>
        <w:t>Posadzki</w:t>
      </w:r>
      <w:r w:rsidRPr="001C590B">
        <w:rPr>
          <w:color w:val="000000" w:themeColor="text1"/>
        </w:rPr>
        <w:t xml:space="preserve"> wg opisu na przekroju</w:t>
      </w:r>
      <w:r w:rsidR="0089608D">
        <w:rPr>
          <w:color w:val="000000" w:themeColor="text1"/>
        </w:rPr>
        <w:t xml:space="preserve"> i projektu wnętrz.</w:t>
      </w:r>
    </w:p>
    <w:p w14:paraId="51DF375D" w14:textId="77777777" w:rsidR="00D82235" w:rsidRPr="001C590B" w:rsidRDefault="00D82235" w:rsidP="00D82235">
      <w:pPr>
        <w:spacing w:line="312" w:lineRule="auto"/>
        <w:rPr>
          <w:color w:val="000000" w:themeColor="text1"/>
        </w:rPr>
      </w:pPr>
      <w:r w:rsidRPr="001C590B">
        <w:rPr>
          <w:color w:val="000000" w:themeColor="text1"/>
        </w:rPr>
        <w:t>Wokół budynku należy wykonać opaskę betonową na podsypce piaskowej szerokości 50cm ze spadkiem na teren.</w:t>
      </w:r>
    </w:p>
    <w:p w14:paraId="13669F15" w14:textId="77777777" w:rsidR="002972D8" w:rsidRPr="002E002C" w:rsidRDefault="002972D8" w:rsidP="00254F72">
      <w:pPr>
        <w:spacing w:line="360" w:lineRule="auto"/>
        <w:rPr>
          <w:color w:val="FF0000"/>
        </w:rPr>
      </w:pPr>
    </w:p>
    <w:p w14:paraId="60A16809" w14:textId="77777777" w:rsidR="002F59DD" w:rsidRPr="002E002C" w:rsidRDefault="002F59DD" w:rsidP="00254F72">
      <w:pPr>
        <w:spacing w:line="360" w:lineRule="auto"/>
        <w:rPr>
          <w:color w:val="FF0000"/>
        </w:rPr>
      </w:pPr>
    </w:p>
    <w:sectPr w:rsidR="002F59DD" w:rsidRPr="002E0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66AEF"/>
    <w:multiLevelType w:val="hybridMultilevel"/>
    <w:tmpl w:val="0D724EDE"/>
    <w:lvl w:ilvl="0" w:tplc="D960CE6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44093"/>
    <w:multiLevelType w:val="hybridMultilevel"/>
    <w:tmpl w:val="2A3C9C24"/>
    <w:lvl w:ilvl="0" w:tplc="BC4EACEA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D539A5"/>
    <w:multiLevelType w:val="hybridMultilevel"/>
    <w:tmpl w:val="F36C07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D46B6"/>
    <w:multiLevelType w:val="hybridMultilevel"/>
    <w:tmpl w:val="CF962B6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1B8439D"/>
    <w:multiLevelType w:val="multilevel"/>
    <w:tmpl w:val="4362564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46B4873"/>
    <w:multiLevelType w:val="hybridMultilevel"/>
    <w:tmpl w:val="7FF2CA2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DA8A5B28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DA10ED"/>
    <w:multiLevelType w:val="hybridMultilevel"/>
    <w:tmpl w:val="EA1E1D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252544"/>
    <w:multiLevelType w:val="hybridMultilevel"/>
    <w:tmpl w:val="AA748F8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135646"/>
    <w:multiLevelType w:val="hybridMultilevel"/>
    <w:tmpl w:val="FCB41700"/>
    <w:lvl w:ilvl="0" w:tplc="D960CE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97550276">
    <w:abstractNumId w:val="1"/>
  </w:num>
  <w:num w:numId="2" w16cid:durableId="1801148315">
    <w:abstractNumId w:val="0"/>
  </w:num>
  <w:num w:numId="3" w16cid:durableId="739639458">
    <w:abstractNumId w:val="3"/>
  </w:num>
  <w:num w:numId="4" w16cid:durableId="122895008">
    <w:abstractNumId w:val="5"/>
  </w:num>
  <w:num w:numId="5" w16cid:durableId="1546142240">
    <w:abstractNumId w:val="6"/>
  </w:num>
  <w:num w:numId="6" w16cid:durableId="2129543726">
    <w:abstractNumId w:val="7"/>
  </w:num>
  <w:num w:numId="7" w16cid:durableId="422729044">
    <w:abstractNumId w:val="4"/>
  </w:num>
  <w:num w:numId="8" w16cid:durableId="1471484282">
    <w:abstractNumId w:val="2"/>
  </w:num>
  <w:num w:numId="9" w16cid:durableId="11009564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A06"/>
    <w:rsid w:val="000571FB"/>
    <w:rsid w:val="000A2B4C"/>
    <w:rsid w:val="000E6AAA"/>
    <w:rsid w:val="0017260A"/>
    <w:rsid w:val="00172DAC"/>
    <w:rsid w:val="001C590B"/>
    <w:rsid w:val="00236F88"/>
    <w:rsid w:val="00242183"/>
    <w:rsid w:val="002506FB"/>
    <w:rsid w:val="00254F72"/>
    <w:rsid w:val="00261B67"/>
    <w:rsid w:val="00285DD1"/>
    <w:rsid w:val="0029575D"/>
    <w:rsid w:val="002972D8"/>
    <w:rsid w:val="002B57D1"/>
    <w:rsid w:val="002C29E3"/>
    <w:rsid w:val="002E002C"/>
    <w:rsid w:val="002F59DD"/>
    <w:rsid w:val="00355F66"/>
    <w:rsid w:val="00364EC9"/>
    <w:rsid w:val="0038409A"/>
    <w:rsid w:val="00393981"/>
    <w:rsid w:val="003A7930"/>
    <w:rsid w:val="00413D2A"/>
    <w:rsid w:val="00456750"/>
    <w:rsid w:val="00477CC9"/>
    <w:rsid w:val="004D4E42"/>
    <w:rsid w:val="00525391"/>
    <w:rsid w:val="00542E16"/>
    <w:rsid w:val="005832B7"/>
    <w:rsid w:val="00593249"/>
    <w:rsid w:val="005A2852"/>
    <w:rsid w:val="00630D4A"/>
    <w:rsid w:val="006D06D8"/>
    <w:rsid w:val="007358D8"/>
    <w:rsid w:val="00755BCE"/>
    <w:rsid w:val="00793249"/>
    <w:rsid w:val="0080718A"/>
    <w:rsid w:val="00840A89"/>
    <w:rsid w:val="00852A06"/>
    <w:rsid w:val="0089608D"/>
    <w:rsid w:val="008F1C87"/>
    <w:rsid w:val="00A13932"/>
    <w:rsid w:val="00A4545B"/>
    <w:rsid w:val="00A56537"/>
    <w:rsid w:val="00A77B39"/>
    <w:rsid w:val="00AA25FC"/>
    <w:rsid w:val="00B04C45"/>
    <w:rsid w:val="00C107C9"/>
    <w:rsid w:val="00C63979"/>
    <w:rsid w:val="00D21ABB"/>
    <w:rsid w:val="00D53469"/>
    <w:rsid w:val="00D63FFE"/>
    <w:rsid w:val="00D82235"/>
    <w:rsid w:val="00E403E5"/>
    <w:rsid w:val="00EB32DE"/>
    <w:rsid w:val="00EF0373"/>
    <w:rsid w:val="00F27482"/>
    <w:rsid w:val="00FA189F"/>
    <w:rsid w:val="00FE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C0AB24"/>
  <w15:docId w15:val="{E08F241A-7C98-4F6F-B396-9D786797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A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E45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Normalny2,Eko punkty,podpunkt,kopki,Normalny w tabeli,rozdział,I wstęp,Sl_Akapit z listą"/>
    <w:basedOn w:val="Normalny"/>
    <w:link w:val="AkapitzlistZnak"/>
    <w:qFormat/>
    <w:rsid w:val="006D06D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6D06D8"/>
    <w:pPr>
      <w:suppressAutoHyphens w:val="0"/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D06D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6D06D8"/>
    <w:pPr>
      <w:suppressAutoHyphens w:val="0"/>
      <w:spacing w:after="120" w:line="360" w:lineRule="auto"/>
      <w:ind w:left="283"/>
      <w:jc w:val="both"/>
    </w:pPr>
    <w:rPr>
      <w:sz w:val="22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06D8"/>
    <w:rPr>
      <w:rFonts w:ascii="Times New Roman" w:eastAsia="Times New Roman" w:hAnsi="Times New Roman" w:cs="Times New Roman"/>
      <w:szCs w:val="24"/>
      <w:lang w:val="x-none" w:eastAsia="x-none"/>
    </w:rPr>
  </w:style>
  <w:style w:type="paragraph" w:customStyle="1" w:styleId="Akapitzlist1">
    <w:name w:val="Akapit z listą1"/>
    <w:basedOn w:val="Normalny"/>
    <w:rsid w:val="006D06D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2 Znak,Eko punkty Znak,podpunkt Znak,kopki Znak,Normalny w tabeli Znak,rozdział Znak,I wstęp Znak,Sl_Akapit z listą Znak"/>
    <w:link w:val="Akapitzlist"/>
    <w:rsid w:val="006D06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12</Pages>
  <Words>3765</Words>
  <Characters>22596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</dc:creator>
  <cp:keywords/>
  <dc:description/>
  <cp:lastModifiedBy>Piotr Krysiński</cp:lastModifiedBy>
  <cp:revision>30</cp:revision>
  <dcterms:created xsi:type="dcterms:W3CDTF">2022-01-13T19:25:00Z</dcterms:created>
  <dcterms:modified xsi:type="dcterms:W3CDTF">2025-12-03T13:23:00Z</dcterms:modified>
</cp:coreProperties>
</file>